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F46D" w14:textId="77777777" w:rsidR="00AC090D" w:rsidRPr="00AC090D" w:rsidRDefault="00AC090D" w:rsidP="00AC090D">
      <w:pPr>
        <w:spacing w:before="120" w:after="120"/>
        <w:jc w:val="center"/>
        <w:outlineLvl w:val="0"/>
        <w:rPr>
          <w:rFonts w:ascii="Din" w:eastAsia="MS Mincho" w:hAnsi="Din"/>
          <w:b/>
          <w:noProof/>
          <w:sz w:val="22"/>
          <w:szCs w:val="22"/>
          <w:lang w:eastAsia="ja-JP" w:bidi="ar-SA"/>
        </w:rPr>
      </w:pPr>
      <w:bookmarkStart w:id="0" w:name="_Toc227678853"/>
      <w:r w:rsidRPr="00AC090D">
        <w:rPr>
          <w:rFonts w:ascii="Din" w:eastAsia="MS Mincho" w:hAnsi="Din"/>
          <w:b/>
          <w:noProof/>
          <w:sz w:val="22"/>
          <w:szCs w:val="22"/>
          <w:lang w:eastAsia="ja-JP" w:bidi="ar-SA"/>
        </w:rPr>
        <w:t>FORM G</w:t>
      </w:r>
      <w:bookmarkEnd w:id="0"/>
    </w:p>
    <w:p w14:paraId="25C1E293" w14:textId="77777777" w:rsidR="00AC090D" w:rsidRPr="00AC090D" w:rsidRDefault="00AC090D" w:rsidP="00AC090D">
      <w:pPr>
        <w:spacing w:before="120" w:after="120"/>
        <w:jc w:val="center"/>
        <w:rPr>
          <w:rFonts w:ascii="Din" w:eastAsia="MS Mincho" w:hAnsi="Din" w:cs="Segoe UI"/>
          <w:b/>
          <w:noProof/>
          <w:sz w:val="22"/>
          <w:szCs w:val="22"/>
          <w:lang w:eastAsia="ja-JP" w:bidi="ar-SA"/>
        </w:rPr>
      </w:pPr>
      <w:bookmarkStart w:id="1" w:name="_Toc227678854"/>
      <w:r w:rsidRPr="00AC090D">
        <w:rPr>
          <w:rFonts w:ascii="Din" w:eastAsia="MS Mincho" w:hAnsi="Din" w:cs="Segoe UI"/>
          <w:b/>
          <w:noProof/>
          <w:sz w:val="22"/>
          <w:szCs w:val="22"/>
          <w:lang w:eastAsia="ja-JP" w:bidi="ar-SA"/>
        </w:rPr>
        <w:t>FINANCIAL INFORMATION SUMMARY</w:t>
      </w:r>
      <w:bookmarkEnd w:id="1"/>
    </w:p>
    <w:tbl>
      <w:tblPr>
        <w:tblW w:w="5000" w:type="pct"/>
        <w:tblLayout w:type="fixed"/>
        <w:tblCellMar>
          <w:left w:w="0" w:type="dxa"/>
          <w:right w:w="0" w:type="dxa"/>
        </w:tblCellMar>
        <w:tblLook w:val="04A0" w:firstRow="1" w:lastRow="0" w:firstColumn="1" w:lastColumn="0" w:noHBand="0" w:noVBand="1"/>
      </w:tblPr>
      <w:tblGrid>
        <w:gridCol w:w="959"/>
        <w:gridCol w:w="959"/>
        <w:gridCol w:w="962"/>
        <w:gridCol w:w="1077"/>
        <w:gridCol w:w="988"/>
        <w:gridCol w:w="817"/>
        <w:gridCol w:w="958"/>
        <w:gridCol w:w="958"/>
        <w:gridCol w:w="961"/>
        <w:gridCol w:w="958"/>
        <w:gridCol w:w="958"/>
        <w:gridCol w:w="961"/>
        <w:gridCol w:w="958"/>
        <w:gridCol w:w="958"/>
        <w:gridCol w:w="958"/>
      </w:tblGrid>
      <w:tr w:rsidR="00AC090D" w:rsidRPr="00AC090D" w14:paraId="2230A94C" w14:textId="77777777" w:rsidTr="00071316">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1A1DE750"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Company and Year Ended</w:t>
            </w:r>
          </w:p>
        </w:tc>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083FAD9A"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Role of The Respondent</w:t>
            </w:r>
          </w:p>
        </w:tc>
        <w:tc>
          <w:tcPr>
            <w:tcW w:w="334" w:type="pct"/>
            <w:tcBorders>
              <w:top w:val="single" w:sz="4" w:space="0" w:color="auto"/>
              <w:left w:val="single" w:sz="4" w:space="0" w:color="auto"/>
              <w:bottom w:val="single" w:sz="4" w:space="0" w:color="auto"/>
              <w:right w:val="single" w:sz="4" w:space="0" w:color="auto"/>
            </w:tcBorders>
            <w:shd w:val="clear" w:color="auto" w:fill="D9D9D9"/>
          </w:tcPr>
          <w:p w14:paraId="0DF38FA4"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Percentage Ownership (Equity Member)</w:t>
            </w:r>
          </w:p>
        </w:tc>
        <w:tc>
          <w:tcPr>
            <w:tcW w:w="374" w:type="pct"/>
            <w:tcBorders>
              <w:top w:val="single" w:sz="4" w:space="0" w:color="auto"/>
              <w:left w:val="single" w:sz="4" w:space="0" w:color="auto"/>
              <w:bottom w:val="single" w:sz="4" w:space="0" w:color="auto"/>
              <w:right w:val="single" w:sz="4" w:space="0" w:color="auto"/>
            </w:tcBorders>
            <w:shd w:val="clear" w:color="auto" w:fill="D9D9D9"/>
            <w:hideMark/>
          </w:tcPr>
          <w:p w14:paraId="53DA3DE0"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Shareholders</w:t>
            </w:r>
          </w:p>
        </w:tc>
        <w:tc>
          <w:tcPr>
            <w:tcW w:w="343" w:type="pct"/>
            <w:tcBorders>
              <w:top w:val="single" w:sz="4" w:space="0" w:color="auto"/>
              <w:left w:val="single" w:sz="4" w:space="0" w:color="auto"/>
              <w:bottom w:val="single" w:sz="4" w:space="0" w:color="auto"/>
              <w:right w:val="single" w:sz="4" w:space="0" w:color="auto"/>
            </w:tcBorders>
            <w:shd w:val="clear" w:color="auto" w:fill="D9D9D9"/>
            <w:hideMark/>
          </w:tcPr>
          <w:p w14:paraId="76849629" w14:textId="77777777" w:rsidR="00AC090D" w:rsidRPr="00AC090D" w:rsidRDefault="00AC090D" w:rsidP="00AC090D">
            <w:pPr>
              <w:autoSpaceDE w:val="0"/>
              <w:autoSpaceDN w:val="0"/>
              <w:adjustRightInd w:val="0"/>
              <w:spacing w:before="120" w:after="120" w:line="256" w:lineRule="auto"/>
              <w:ind w:right="1"/>
              <w:jc w:val="center"/>
              <w:rPr>
                <w:rFonts w:ascii="Din" w:eastAsia="MS Mincho" w:hAnsi="Din" w:cs="Segoe UI"/>
                <w:color w:val="000000"/>
                <w:kern w:val="2"/>
                <w:sz w:val="18"/>
                <w:szCs w:val="18"/>
                <w:lang w:eastAsia="ja-JP" w:bidi="ar-SA"/>
                <w14:ligatures w14:val="standardContextual"/>
              </w:rPr>
            </w:pPr>
            <w:r w:rsidRPr="00AC090D">
              <w:rPr>
                <w:rFonts w:ascii="Din" w:eastAsia="MS Mincho" w:hAnsi="Din" w:cs="Segoe UI"/>
                <w:color w:val="000000"/>
                <w:kern w:val="2"/>
                <w:sz w:val="18"/>
                <w:szCs w:val="18"/>
                <w:lang w:eastAsia="ja-JP" w:bidi="ar-SA"/>
                <w14:ligatures w14:val="standardContextual"/>
              </w:rPr>
              <w:t>Total Revenues</w:t>
            </w:r>
          </w:p>
        </w:tc>
        <w:tc>
          <w:tcPr>
            <w:tcW w:w="284" w:type="pct"/>
            <w:tcBorders>
              <w:top w:val="single" w:sz="4" w:space="0" w:color="auto"/>
              <w:left w:val="single" w:sz="4" w:space="0" w:color="auto"/>
              <w:bottom w:val="single" w:sz="4" w:space="0" w:color="auto"/>
              <w:right w:val="single" w:sz="4" w:space="0" w:color="auto"/>
            </w:tcBorders>
            <w:shd w:val="clear" w:color="auto" w:fill="D9D9D9"/>
            <w:hideMark/>
          </w:tcPr>
          <w:p w14:paraId="5781904A" w14:textId="77777777" w:rsidR="00AC090D" w:rsidRPr="00AC090D" w:rsidRDefault="00AC090D" w:rsidP="00AC090D">
            <w:pPr>
              <w:autoSpaceDE w:val="0"/>
              <w:autoSpaceDN w:val="0"/>
              <w:adjustRightInd w:val="0"/>
              <w:spacing w:before="120" w:after="120" w:line="256" w:lineRule="auto"/>
              <w:ind w:right="1"/>
              <w:jc w:val="center"/>
              <w:rPr>
                <w:rFonts w:ascii="Din" w:eastAsia="MS Mincho" w:hAnsi="Din" w:cs="Segoe UI"/>
                <w:color w:val="000000"/>
                <w:kern w:val="2"/>
                <w:sz w:val="18"/>
                <w:szCs w:val="18"/>
                <w:lang w:eastAsia="ja-JP" w:bidi="ar-SA"/>
                <w14:ligatures w14:val="standardContextual"/>
              </w:rPr>
            </w:pPr>
            <w:r w:rsidRPr="00AC090D">
              <w:rPr>
                <w:rFonts w:ascii="Din" w:eastAsia="MS Mincho" w:hAnsi="Din" w:cs="Segoe UI"/>
                <w:color w:val="000000"/>
                <w:kern w:val="2"/>
                <w:sz w:val="18"/>
                <w:szCs w:val="18"/>
                <w:lang w:eastAsia="ja-JP" w:bidi="ar-SA"/>
                <w14:ligatures w14:val="standardContextual"/>
              </w:rPr>
              <w:t>Pre-Tax Profit</w:t>
            </w:r>
          </w:p>
        </w:tc>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20894838" w14:textId="77777777" w:rsidR="00AC090D" w:rsidRPr="00AC090D" w:rsidRDefault="00AC090D" w:rsidP="00AC090D">
            <w:pPr>
              <w:autoSpaceDE w:val="0"/>
              <w:autoSpaceDN w:val="0"/>
              <w:adjustRightInd w:val="0"/>
              <w:spacing w:before="120" w:after="120" w:line="256" w:lineRule="auto"/>
              <w:ind w:right="1"/>
              <w:jc w:val="center"/>
              <w:rPr>
                <w:rFonts w:ascii="Din" w:eastAsia="MS Mincho" w:hAnsi="Din" w:cs="Segoe UI"/>
                <w:color w:val="000000"/>
                <w:kern w:val="2"/>
                <w:sz w:val="18"/>
                <w:szCs w:val="18"/>
                <w:lang w:eastAsia="ja-JP" w:bidi="ar-SA"/>
                <w14:ligatures w14:val="standardContextual"/>
              </w:rPr>
            </w:pPr>
            <w:r w:rsidRPr="00AC090D">
              <w:rPr>
                <w:rFonts w:ascii="Din" w:eastAsia="MS Mincho" w:hAnsi="Din" w:cs="Segoe UI"/>
                <w:color w:val="000000"/>
                <w:kern w:val="2"/>
                <w:sz w:val="18"/>
                <w:szCs w:val="18"/>
                <w:lang w:eastAsia="ja-JP" w:bidi="ar-SA"/>
                <w14:ligatures w14:val="standardContextual"/>
              </w:rPr>
              <w:t>Relevant Revenues</w:t>
            </w:r>
          </w:p>
          <w:p w14:paraId="4DA43DF2"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(3)</w:t>
            </w:r>
          </w:p>
        </w:tc>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30E95032" w14:textId="77777777" w:rsidR="00AC090D" w:rsidRPr="00AC090D" w:rsidRDefault="00AC090D" w:rsidP="00AC090D">
            <w:pPr>
              <w:autoSpaceDE w:val="0"/>
              <w:autoSpaceDN w:val="0"/>
              <w:adjustRightInd w:val="0"/>
              <w:spacing w:before="120" w:after="120" w:line="256" w:lineRule="auto"/>
              <w:jc w:val="center"/>
              <w:rPr>
                <w:rFonts w:ascii="Din" w:eastAsiaTheme="minorHAnsi" w:hAnsi="Din" w:cs="Segoe UI"/>
                <w:color w:val="000000"/>
                <w:kern w:val="2"/>
                <w:sz w:val="18"/>
                <w:szCs w:val="18"/>
                <w:lang w:eastAsia="en-US" w:bidi="ar-SA"/>
                <w14:ligatures w14:val="standardContextual"/>
              </w:rPr>
            </w:pPr>
            <w:r w:rsidRPr="00AC090D">
              <w:rPr>
                <w:rFonts w:ascii="Din" w:eastAsia="MS Mincho" w:hAnsi="Din" w:cs="Segoe UI"/>
                <w:color w:val="000000"/>
                <w:kern w:val="2"/>
                <w:sz w:val="18"/>
                <w:szCs w:val="18"/>
                <w:lang w:eastAsia="ja-JP" w:bidi="ar-SA"/>
                <w14:ligatures w14:val="standardContextual"/>
              </w:rPr>
              <w:t xml:space="preserve">Fixed </w:t>
            </w:r>
            <w:r w:rsidRPr="00AC090D">
              <w:rPr>
                <w:rFonts w:ascii="Din" w:eastAsiaTheme="minorHAnsi" w:hAnsi="Din" w:cs="Segoe UI"/>
                <w:color w:val="000000"/>
                <w:kern w:val="2"/>
                <w:sz w:val="18"/>
                <w:szCs w:val="18"/>
                <w:lang w:eastAsia="en-US" w:bidi="ar-SA"/>
                <w14:ligatures w14:val="standardContextual"/>
              </w:rPr>
              <w:t>Assets</w:t>
            </w:r>
          </w:p>
        </w:tc>
        <w:tc>
          <w:tcPr>
            <w:tcW w:w="334" w:type="pct"/>
            <w:tcBorders>
              <w:top w:val="single" w:sz="4" w:space="0" w:color="auto"/>
              <w:left w:val="single" w:sz="4" w:space="0" w:color="auto"/>
              <w:bottom w:val="single" w:sz="4" w:space="0" w:color="auto"/>
              <w:right w:val="single" w:sz="4" w:space="0" w:color="auto"/>
            </w:tcBorders>
            <w:shd w:val="clear" w:color="auto" w:fill="D9D9D9"/>
            <w:hideMark/>
          </w:tcPr>
          <w:p w14:paraId="01B65B7F" w14:textId="77777777" w:rsidR="00AC090D" w:rsidRPr="00AC090D" w:rsidRDefault="00AC090D" w:rsidP="00AC090D">
            <w:pPr>
              <w:autoSpaceDE w:val="0"/>
              <w:autoSpaceDN w:val="0"/>
              <w:adjustRightInd w:val="0"/>
              <w:spacing w:before="120" w:after="120" w:line="256" w:lineRule="auto"/>
              <w:jc w:val="center"/>
              <w:rPr>
                <w:rFonts w:ascii="Din" w:eastAsia="MS Mincho" w:hAnsi="Din" w:cs="Segoe UI"/>
                <w:color w:val="000000"/>
                <w:kern w:val="2"/>
                <w:sz w:val="18"/>
                <w:szCs w:val="18"/>
                <w:lang w:eastAsia="ja-JP" w:bidi="ar-SA"/>
                <w14:ligatures w14:val="standardContextual"/>
              </w:rPr>
            </w:pPr>
            <w:r w:rsidRPr="00AC090D">
              <w:rPr>
                <w:rFonts w:ascii="Din" w:eastAsia="MS Mincho" w:hAnsi="Din" w:cs="Segoe UI"/>
                <w:color w:val="000000"/>
                <w:kern w:val="2"/>
                <w:sz w:val="18"/>
                <w:szCs w:val="18"/>
                <w:lang w:eastAsia="ja-JP" w:bidi="ar-SA"/>
                <w14:ligatures w14:val="standardContextual"/>
              </w:rPr>
              <w:t>Total Assets</w:t>
            </w:r>
          </w:p>
          <w:p w14:paraId="4BE0B5A2"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(4)</w:t>
            </w:r>
          </w:p>
        </w:tc>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06A4DEED"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Contingent Liabilities (6)</w:t>
            </w:r>
          </w:p>
        </w:tc>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7E08D0C2" w14:textId="77777777" w:rsidR="00AC090D" w:rsidRPr="00AC090D" w:rsidRDefault="00AC090D" w:rsidP="00AC090D">
            <w:pPr>
              <w:autoSpaceDE w:val="0"/>
              <w:autoSpaceDN w:val="0"/>
              <w:adjustRightInd w:val="0"/>
              <w:spacing w:before="120" w:after="120" w:line="256" w:lineRule="auto"/>
              <w:jc w:val="center"/>
              <w:rPr>
                <w:rFonts w:ascii="Din" w:eastAsiaTheme="minorHAnsi" w:hAnsi="Din" w:cs="Segoe UI"/>
                <w:color w:val="000000"/>
                <w:kern w:val="2"/>
                <w:sz w:val="18"/>
                <w:szCs w:val="18"/>
                <w:lang w:eastAsia="en-US" w:bidi="ar-SA"/>
                <w14:ligatures w14:val="standardContextual"/>
              </w:rPr>
            </w:pPr>
            <w:r w:rsidRPr="00AC090D">
              <w:rPr>
                <w:rFonts w:ascii="Din" w:eastAsia="MS Mincho" w:hAnsi="Din" w:cs="Segoe UI"/>
                <w:color w:val="000000"/>
                <w:kern w:val="2"/>
                <w:sz w:val="18"/>
                <w:szCs w:val="18"/>
                <w:lang w:eastAsia="ja-JP" w:bidi="ar-SA"/>
                <w14:ligatures w14:val="standardContextual"/>
              </w:rPr>
              <w:t xml:space="preserve">Long-Term </w:t>
            </w:r>
            <w:r w:rsidRPr="00AC090D">
              <w:rPr>
                <w:rFonts w:ascii="Din" w:eastAsiaTheme="minorHAnsi" w:hAnsi="Din" w:cs="Segoe UI"/>
                <w:color w:val="000000"/>
                <w:kern w:val="2"/>
                <w:sz w:val="18"/>
                <w:szCs w:val="18"/>
                <w:lang w:eastAsia="en-US" w:bidi="ar-SA"/>
                <w14:ligatures w14:val="standardContextual"/>
              </w:rPr>
              <w:t>Liabilities</w:t>
            </w:r>
          </w:p>
        </w:tc>
        <w:tc>
          <w:tcPr>
            <w:tcW w:w="334" w:type="pct"/>
            <w:tcBorders>
              <w:top w:val="single" w:sz="4" w:space="0" w:color="auto"/>
              <w:left w:val="single" w:sz="4" w:space="0" w:color="auto"/>
              <w:bottom w:val="single" w:sz="4" w:space="0" w:color="auto"/>
              <w:right w:val="single" w:sz="4" w:space="0" w:color="auto"/>
            </w:tcBorders>
            <w:shd w:val="clear" w:color="auto" w:fill="D9D9D9"/>
            <w:hideMark/>
          </w:tcPr>
          <w:p w14:paraId="333D9831" w14:textId="77777777" w:rsidR="00AC090D" w:rsidRPr="00AC090D" w:rsidRDefault="00AC090D" w:rsidP="00AC090D">
            <w:pPr>
              <w:autoSpaceDE w:val="0"/>
              <w:autoSpaceDN w:val="0"/>
              <w:adjustRightInd w:val="0"/>
              <w:spacing w:before="120" w:after="120" w:line="256" w:lineRule="auto"/>
              <w:jc w:val="center"/>
              <w:rPr>
                <w:rFonts w:ascii="Din" w:eastAsiaTheme="minorHAnsi" w:hAnsi="Din" w:cs="Segoe UI"/>
                <w:color w:val="000000"/>
                <w:kern w:val="2"/>
                <w:sz w:val="18"/>
                <w:szCs w:val="18"/>
                <w:lang w:eastAsia="en-US" w:bidi="ar-SA"/>
                <w14:ligatures w14:val="standardContextual"/>
              </w:rPr>
            </w:pPr>
            <w:r w:rsidRPr="00AC090D">
              <w:rPr>
                <w:rFonts w:ascii="Din" w:eastAsia="MS Mincho" w:hAnsi="Din" w:cs="Segoe UI"/>
                <w:color w:val="000000"/>
                <w:kern w:val="2"/>
                <w:sz w:val="18"/>
                <w:szCs w:val="18"/>
                <w:lang w:eastAsia="ja-JP" w:bidi="ar-SA"/>
                <w14:ligatures w14:val="standardContextual"/>
              </w:rPr>
              <w:t xml:space="preserve">Short-Term </w:t>
            </w:r>
            <w:r w:rsidRPr="00AC090D">
              <w:rPr>
                <w:rFonts w:ascii="Din" w:eastAsiaTheme="minorHAnsi" w:hAnsi="Din" w:cs="Segoe UI"/>
                <w:color w:val="000000"/>
                <w:kern w:val="2"/>
                <w:sz w:val="18"/>
                <w:szCs w:val="18"/>
                <w:lang w:eastAsia="en-US" w:bidi="ar-SA"/>
                <w14:ligatures w14:val="standardContextual"/>
              </w:rPr>
              <w:t>Liabilities</w:t>
            </w:r>
          </w:p>
        </w:tc>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5D045110" w14:textId="77777777" w:rsidR="00AC090D" w:rsidRPr="00AC090D" w:rsidRDefault="00AC090D" w:rsidP="00AC090D">
            <w:pPr>
              <w:autoSpaceDE w:val="0"/>
              <w:autoSpaceDN w:val="0"/>
              <w:adjustRightInd w:val="0"/>
              <w:spacing w:before="120" w:after="120" w:line="256" w:lineRule="auto"/>
              <w:jc w:val="center"/>
              <w:rPr>
                <w:rFonts w:ascii="Din" w:eastAsiaTheme="minorHAnsi" w:hAnsi="Din" w:cs="Segoe UI"/>
                <w:color w:val="000000"/>
                <w:kern w:val="2"/>
                <w:sz w:val="18"/>
                <w:szCs w:val="18"/>
                <w:lang w:eastAsia="en-US" w:bidi="ar-SA"/>
                <w14:ligatures w14:val="standardContextual"/>
              </w:rPr>
            </w:pPr>
            <w:r w:rsidRPr="00AC090D">
              <w:rPr>
                <w:rFonts w:ascii="Din" w:eastAsia="MS Mincho" w:hAnsi="Din" w:cs="Segoe UI"/>
                <w:color w:val="000000"/>
                <w:kern w:val="2"/>
                <w:sz w:val="18"/>
                <w:szCs w:val="18"/>
                <w:lang w:eastAsia="ja-JP" w:bidi="ar-SA"/>
                <w14:ligatures w14:val="standardContextual"/>
              </w:rPr>
              <w:t xml:space="preserve">Net </w:t>
            </w:r>
            <w:r w:rsidRPr="00AC090D">
              <w:rPr>
                <w:rFonts w:ascii="Din" w:eastAsiaTheme="minorHAnsi" w:hAnsi="Din" w:cs="Segoe UI"/>
                <w:color w:val="000000"/>
                <w:kern w:val="2"/>
                <w:sz w:val="18"/>
                <w:szCs w:val="18"/>
                <w:lang w:eastAsia="en-US" w:bidi="ar-SA"/>
                <w14:ligatures w14:val="standardContextual"/>
              </w:rPr>
              <w:t>Worth</w:t>
            </w:r>
          </w:p>
        </w:tc>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09A6B4AC"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Tangible Net Worth</w:t>
            </w:r>
          </w:p>
        </w:tc>
        <w:tc>
          <w:tcPr>
            <w:tcW w:w="333" w:type="pct"/>
            <w:tcBorders>
              <w:top w:val="single" w:sz="4" w:space="0" w:color="auto"/>
              <w:left w:val="single" w:sz="4" w:space="0" w:color="auto"/>
              <w:bottom w:val="single" w:sz="4" w:space="0" w:color="auto"/>
              <w:right w:val="single" w:sz="4" w:space="0" w:color="auto"/>
            </w:tcBorders>
            <w:shd w:val="clear" w:color="auto" w:fill="D9D9D9"/>
            <w:hideMark/>
          </w:tcPr>
          <w:p w14:paraId="5B6DE680" w14:textId="77777777" w:rsidR="00AC090D" w:rsidRPr="00AC090D" w:rsidRDefault="00AC090D" w:rsidP="00AC090D">
            <w:pPr>
              <w:spacing w:before="120" w:after="120" w:line="256" w:lineRule="auto"/>
              <w:ind w:right="1"/>
              <w:jc w:val="center"/>
              <w:rPr>
                <w:rFonts w:ascii="Din" w:hAnsi="Din" w:cs="Segoe UI"/>
                <w:color w:val="000000"/>
                <w:kern w:val="2"/>
                <w:sz w:val="18"/>
                <w:szCs w:val="18"/>
                <w14:ligatures w14:val="standardContextual"/>
              </w:rPr>
            </w:pPr>
            <w:r w:rsidRPr="00AC090D">
              <w:rPr>
                <w:rFonts w:ascii="Din" w:hAnsi="Din" w:cs="Segoe UI"/>
                <w:color w:val="000000"/>
                <w:kern w:val="2"/>
                <w:sz w:val="18"/>
                <w:szCs w:val="18"/>
                <w14:ligatures w14:val="standardContextual"/>
              </w:rPr>
              <w:t>Gearing (5)</w:t>
            </w:r>
          </w:p>
        </w:tc>
      </w:tr>
      <w:tr w:rsidR="00AC090D" w:rsidRPr="00AC090D" w14:paraId="438F9416" w14:textId="77777777" w:rsidTr="00071316">
        <w:tc>
          <w:tcPr>
            <w:tcW w:w="333" w:type="pct"/>
            <w:tcBorders>
              <w:top w:val="single" w:sz="4" w:space="0" w:color="auto"/>
              <w:left w:val="single" w:sz="4" w:space="0" w:color="auto"/>
              <w:bottom w:val="single" w:sz="4" w:space="0" w:color="auto"/>
              <w:right w:val="single" w:sz="4" w:space="0" w:color="auto"/>
            </w:tcBorders>
          </w:tcPr>
          <w:p w14:paraId="3FDB988F"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6678788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36B4669A"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74" w:type="pct"/>
            <w:tcBorders>
              <w:top w:val="single" w:sz="4" w:space="0" w:color="auto"/>
              <w:left w:val="single" w:sz="4" w:space="0" w:color="auto"/>
              <w:bottom w:val="single" w:sz="4" w:space="0" w:color="auto"/>
              <w:right w:val="single" w:sz="4" w:space="0" w:color="auto"/>
            </w:tcBorders>
          </w:tcPr>
          <w:p w14:paraId="41D0E51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43" w:type="pct"/>
            <w:tcBorders>
              <w:top w:val="single" w:sz="4" w:space="0" w:color="auto"/>
              <w:left w:val="single" w:sz="4" w:space="0" w:color="auto"/>
              <w:bottom w:val="single" w:sz="4" w:space="0" w:color="auto"/>
              <w:right w:val="single" w:sz="4" w:space="0" w:color="auto"/>
            </w:tcBorders>
          </w:tcPr>
          <w:p w14:paraId="05F126E2"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284" w:type="pct"/>
            <w:tcBorders>
              <w:top w:val="single" w:sz="4" w:space="0" w:color="auto"/>
              <w:left w:val="single" w:sz="4" w:space="0" w:color="auto"/>
              <w:bottom w:val="single" w:sz="4" w:space="0" w:color="auto"/>
              <w:right w:val="single" w:sz="4" w:space="0" w:color="auto"/>
            </w:tcBorders>
          </w:tcPr>
          <w:p w14:paraId="0F6D4DD3"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6F4F4116"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4E80D3FD"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3F51796F"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33AC8013"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7BBA3031"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30D7B918"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5EE499C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02EC026C"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3325934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r>
      <w:tr w:rsidR="00AC090D" w:rsidRPr="00AC090D" w14:paraId="07AA6D6C" w14:textId="77777777" w:rsidTr="00071316">
        <w:tc>
          <w:tcPr>
            <w:tcW w:w="333" w:type="pct"/>
            <w:tcBorders>
              <w:top w:val="single" w:sz="4" w:space="0" w:color="auto"/>
              <w:left w:val="single" w:sz="4" w:space="0" w:color="auto"/>
              <w:bottom w:val="single" w:sz="4" w:space="0" w:color="auto"/>
              <w:right w:val="single" w:sz="4" w:space="0" w:color="auto"/>
            </w:tcBorders>
          </w:tcPr>
          <w:p w14:paraId="7630EE8C"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4E3C79E7"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011D754E"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74" w:type="pct"/>
            <w:tcBorders>
              <w:top w:val="single" w:sz="4" w:space="0" w:color="auto"/>
              <w:left w:val="single" w:sz="4" w:space="0" w:color="auto"/>
              <w:bottom w:val="single" w:sz="4" w:space="0" w:color="auto"/>
              <w:right w:val="single" w:sz="4" w:space="0" w:color="auto"/>
            </w:tcBorders>
          </w:tcPr>
          <w:p w14:paraId="6229D167"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43" w:type="pct"/>
            <w:tcBorders>
              <w:top w:val="single" w:sz="4" w:space="0" w:color="auto"/>
              <w:left w:val="single" w:sz="4" w:space="0" w:color="auto"/>
              <w:bottom w:val="single" w:sz="4" w:space="0" w:color="auto"/>
              <w:right w:val="single" w:sz="4" w:space="0" w:color="auto"/>
            </w:tcBorders>
          </w:tcPr>
          <w:p w14:paraId="795352BA"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284" w:type="pct"/>
            <w:tcBorders>
              <w:top w:val="single" w:sz="4" w:space="0" w:color="auto"/>
              <w:left w:val="single" w:sz="4" w:space="0" w:color="auto"/>
              <w:bottom w:val="single" w:sz="4" w:space="0" w:color="auto"/>
              <w:right w:val="single" w:sz="4" w:space="0" w:color="auto"/>
            </w:tcBorders>
          </w:tcPr>
          <w:p w14:paraId="0C99ADF9"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7EB3DB6E"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54F6111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7EFA31DC"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5F57BFF4"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446BD75F"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78322848"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37404B04"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388AB1D8"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3BD579B2"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r>
      <w:tr w:rsidR="00AC090D" w:rsidRPr="00AC090D" w14:paraId="1BE6FD72" w14:textId="77777777" w:rsidTr="00071316">
        <w:tc>
          <w:tcPr>
            <w:tcW w:w="333" w:type="pct"/>
            <w:tcBorders>
              <w:top w:val="single" w:sz="4" w:space="0" w:color="auto"/>
              <w:left w:val="single" w:sz="4" w:space="0" w:color="auto"/>
              <w:bottom w:val="single" w:sz="4" w:space="0" w:color="auto"/>
              <w:right w:val="single" w:sz="4" w:space="0" w:color="auto"/>
            </w:tcBorders>
          </w:tcPr>
          <w:p w14:paraId="30346DDA"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6666FEB6"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18468701"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74" w:type="pct"/>
            <w:tcBorders>
              <w:top w:val="single" w:sz="4" w:space="0" w:color="auto"/>
              <w:left w:val="single" w:sz="4" w:space="0" w:color="auto"/>
              <w:bottom w:val="single" w:sz="4" w:space="0" w:color="auto"/>
              <w:right w:val="single" w:sz="4" w:space="0" w:color="auto"/>
            </w:tcBorders>
          </w:tcPr>
          <w:p w14:paraId="64B5E0A4"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43" w:type="pct"/>
            <w:tcBorders>
              <w:top w:val="single" w:sz="4" w:space="0" w:color="auto"/>
              <w:left w:val="single" w:sz="4" w:space="0" w:color="auto"/>
              <w:bottom w:val="single" w:sz="4" w:space="0" w:color="auto"/>
              <w:right w:val="single" w:sz="4" w:space="0" w:color="auto"/>
            </w:tcBorders>
          </w:tcPr>
          <w:p w14:paraId="3077E50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284" w:type="pct"/>
            <w:tcBorders>
              <w:top w:val="single" w:sz="4" w:space="0" w:color="auto"/>
              <w:left w:val="single" w:sz="4" w:space="0" w:color="auto"/>
              <w:bottom w:val="single" w:sz="4" w:space="0" w:color="auto"/>
              <w:right w:val="single" w:sz="4" w:space="0" w:color="auto"/>
            </w:tcBorders>
          </w:tcPr>
          <w:p w14:paraId="0299CACF"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61062071"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43178690"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78922849"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1A2080E4"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6BFD74C8"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7576013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4B194577"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238ABFC6"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1CEBC4BB"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r>
      <w:tr w:rsidR="00AC090D" w:rsidRPr="00AC090D" w14:paraId="32C84EDA" w14:textId="77777777" w:rsidTr="00071316">
        <w:tc>
          <w:tcPr>
            <w:tcW w:w="333" w:type="pct"/>
            <w:tcBorders>
              <w:top w:val="single" w:sz="4" w:space="0" w:color="auto"/>
              <w:left w:val="single" w:sz="4" w:space="0" w:color="auto"/>
              <w:bottom w:val="single" w:sz="4" w:space="0" w:color="auto"/>
              <w:right w:val="single" w:sz="4" w:space="0" w:color="auto"/>
            </w:tcBorders>
          </w:tcPr>
          <w:p w14:paraId="0795CB2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189EFDEB"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267FF20B"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74" w:type="pct"/>
            <w:tcBorders>
              <w:top w:val="single" w:sz="4" w:space="0" w:color="auto"/>
              <w:left w:val="single" w:sz="4" w:space="0" w:color="auto"/>
              <w:bottom w:val="single" w:sz="4" w:space="0" w:color="auto"/>
              <w:right w:val="single" w:sz="4" w:space="0" w:color="auto"/>
            </w:tcBorders>
          </w:tcPr>
          <w:p w14:paraId="15756963"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43" w:type="pct"/>
            <w:tcBorders>
              <w:top w:val="single" w:sz="4" w:space="0" w:color="auto"/>
              <w:left w:val="single" w:sz="4" w:space="0" w:color="auto"/>
              <w:bottom w:val="single" w:sz="4" w:space="0" w:color="auto"/>
              <w:right w:val="single" w:sz="4" w:space="0" w:color="auto"/>
            </w:tcBorders>
          </w:tcPr>
          <w:p w14:paraId="5458C930"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284" w:type="pct"/>
            <w:tcBorders>
              <w:top w:val="single" w:sz="4" w:space="0" w:color="auto"/>
              <w:left w:val="single" w:sz="4" w:space="0" w:color="auto"/>
              <w:bottom w:val="single" w:sz="4" w:space="0" w:color="auto"/>
              <w:right w:val="single" w:sz="4" w:space="0" w:color="auto"/>
            </w:tcBorders>
          </w:tcPr>
          <w:p w14:paraId="6D2B288D"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2BBF9B91"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70BFC458"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07DC466E"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28869126"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4D7B3891"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0B3603BF"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323A6D89"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0688EEA0"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4E371909"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r>
      <w:tr w:rsidR="00AC090D" w:rsidRPr="00AC090D" w14:paraId="0239B47D" w14:textId="77777777" w:rsidTr="00071316">
        <w:tc>
          <w:tcPr>
            <w:tcW w:w="333" w:type="pct"/>
            <w:tcBorders>
              <w:top w:val="single" w:sz="4" w:space="0" w:color="auto"/>
              <w:left w:val="single" w:sz="4" w:space="0" w:color="auto"/>
              <w:bottom w:val="single" w:sz="4" w:space="0" w:color="auto"/>
              <w:right w:val="single" w:sz="4" w:space="0" w:color="auto"/>
            </w:tcBorders>
          </w:tcPr>
          <w:p w14:paraId="4985E034"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2FF7110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3454B666"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74" w:type="pct"/>
            <w:tcBorders>
              <w:top w:val="single" w:sz="4" w:space="0" w:color="auto"/>
              <w:left w:val="single" w:sz="4" w:space="0" w:color="auto"/>
              <w:bottom w:val="single" w:sz="4" w:space="0" w:color="auto"/>
              <w:right w:val="single" w:sz="4" w:space="0" w:color="auto"/>
            </w:tcBorders>
          </w:tcPr>
          <w:p w14:paraId="30E628C5"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43" w:type="pct"/>
            <w:tcBorders>
              <w:top w:val="single" w:sz="4" w:space="0" w:color="auto"/>
              <w:left w:val="single" w:sz="4" w:space="0" w:color="auto"/>
              <w:bottom w:val="single" w:sz="4" w:space="0" w:color="auto"/>
              <w:right w:val="single" w:sz="4" w:space="0" w:color="auto"/>
            </w:tcBorders>
          </w:tcPr>
          <w:p w14:paraId="08B6CC83"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284" w:type="pct"/>
            <w:tcBorders>
              <w:top w:val="single" w:sz="4" w:space="0" w:color="auto"/>
              <w:left w:val="single" w:sz="4" w:space="0" w:color="auto"/>
              <w:bottom w:val="single" w:sz="4" w:space="0" w:color="auto"/>
              <w:right w:val="single" w:sz="4" w:space="0" w:color="auto"/>
            </w:tcBorders>
          </w:tcPr>
          <w:p w14:paraId="67D060E1"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402186C8"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613C87D6"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6A340D22"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69E8BCDF"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20A2A9F4"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4" w:type="pct"/>
            <w:tcBorders>
              <w:top w:val="single" w:sz="4" w:space="0" w:color="auto"/>
              <w:left w:val="single" w:sz="4" w:space="0" w:color="auto"/>
              <w:bottom w:val="single" w:sz="4" w:space="0" w:color="auto"/>
              <w:right w:val="single" w:sz="4" w:space="0" w:color="auto"/>
            </w:tcBorders>
          </w:tcPr>
          <w:p w14:paraId="1B5EC18C"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1D33CB6A"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670F53C8"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c>
          <w:tcPr>
            <w:tcW w:w="333" w:type="pct"/>
            <w:tcBorders>
              <w:top w:val="single" w:sz="4" w:space="0" w:color="auto"/>
              <w:left w:val="single" w:sz="4" w:space="0" w:color="auto"/>
              <w:bottom w:val="single" w:sz="4" w:space="0" w:color="auto"/>
              <w:right w:val="single" w:sz="4" w:space="0" w:color="auto"/>
            </w:tcBorders>
          </w:tcPr>
          <w:p w14:paraId="520E1B4A" w14:textId="77777777" w:rsidR="00AC090D" w:rsidRPr="00AC090D" w:rsidRDefault="00AC090D" w:rsidP="00AC090D">
            <w:pPr>
              <w:spacing w:before="120" w:after="120" w:line="254" w:lineRule="auto"/>
              <w:rPr>
                <w:rFonts w:ascii="Din" w:hAnsi="Din" w:cs="Segoe UI"/>
                <w:kern w:val="2"/>
                <w:sz w:val="22"/>
                <w:szCs w:val="22"/>
                <w14:ligatures w14:val="standardContextual"/>
              </w:rPr>
            </w:pPr>
          </w:p>
        </w:tc>
      </w:tr>
    </w:tbl>
    <w:p w14:paraId="7ACDC146" w14:textId="77777777" w:rsidR="00AC090D" w:rsidRPr="00AC090D" w:rsidRDefault="00AC090D" w:rsidP="00AC090D">
      <w:pPr>
        <w:spacing w:before="120" w:after="120" w:line="20" w:lineRule="exact"/>
        <w:ind w:left="10" w:right="10"/>
        <w:rPr>
          <w:rFonts w:ascii="Din" w:hAnsi="Din" w:cs="Segoe UI"/>
          <w:sz w:val="22"/>
          <w:szCs w:val="22"/>
        </w:rPr>
      </w:pPr>
    </w:p>
    <w:p w14:paraId="427C9E88" w14:textId="77777777" w:rsidR="00AC090D" w:rsidRPr="00AC090D" w:rsidRDefault="00AC090D" w:rsidP="00AC090D">
      <w:pPr>
        <w:spacing w:before="120" w:after="120"/>
        <w:rPr>
          <w:rFonts w:ascii="Din" w:hAnsi="Din" w:cs="Segoe UI"/>
          <w:b/>
          <w:sz w:val="20"/>
          <w:szCs w:val="20"/>
        </w:rPr>
      </w:pPr>
      <w:r w:rsidRPr="00AC090D">
        <w:rPr>
          <w:rFonts w:ascii="Din" w:hAnsi="Din" w:cs="Segoe UI"/>
          <w:b/>
          <w:sz w:val="20"/>
          <w:szCs w:val="20"/>
        </w:rPr>
        <w:t>INSTRUCTIONS:</w:t>
      </w:r>
    </w:p>
    <w:p w14:paraId="41DA9ACD" w14:textId="77777777" w:rsidR="00AC090D" w:rsidRPr="00AC090D" w:rsidRDefault="00AC090D" w:rsidP="00AC090D">
      <w:pPr>
        <w:spacing w:before="120" w:after="120"/>
        <w:rPr>
          <w:rFonts w:ascii="Din" w:hAnsi="Din" w:cs="Segoe UI"/>
          <w:sz w:val="20"/>
          <w:szCs w:val="20"/>
        </w:rPr>
      </w:pPr>
      <w:r w:rsidRPr="00AC090D">
        <w:rPr>
          <w:rFonts w:ascii="Din" w:hAnsi="Din" w:cs="Segoe UI"/>
          <w:sz w:val="20"/>
          <w:szCs w:val="20"/>
        </w:rPr>
        <w:t xml:space="preserve">(*) The Chief Financial Officer or a duly authorized representative from each reporting entity must certify the information on this Form as complete, true and accurate by signing Form G, or alternatively, may provide a separate certification. Information should be derived from audited financial statements where possible. Audited financial statements will prevail over this table. </w:t>
      </w:r>
    </w:p>
    <w:p w14:paraId="7A718AAD" w14:textId="77777777" w:rsidR="00AC090D" w:rsidRPr="00AC090D" w:rsidRDefault="00AC090D" w:rsidP="00AC090D">
      <w:pPr>
        <w:spacing w:before="120" w:after="120"/>
        <w:rPr>
          <w:rFonts w:ascii="Din" w:hAnsi="Din" w:cs="Segoe UI"/>
          <w:sz w:val="20"/>
          <w:szCs w:val="20"/>
        </w:rPr>
      </w:pPr>
      <w:r w:rsidRPr="00AC090D">
        <w:rPr>
          <w:rFonts w:ascii="Din" w:hAnsi="Din" w:cs="Segoe UI"/>
          <w:sz w:val="20"/>
          <w:szCs w:val="20"/>
        </w:rPr>
        <w:t xml:space="preserve">(**) Expressed in thousands (000s) of United States Dollars. Where applicable, companies should indicate the conversion to United States Dollars, using the exchange rate prevailing on the last day of each financial year. Please identify the benchmark on which the exchange rate is based. </w:t>
      </w:r>
    </w:p>
    <w:p w14:paraId="70E217BD" w14:textId="77777777" w:rsidR="00AC090D" w:rsidRPr="00AC090D" w:rsidRDefault="00AC090D" w:rsidP="00AC090D">
      <w:pPr>
        <w:spacing w:before="120" w:after="120"/>
        <w:rPr>
          <w:rFonts w:ascii="Din" w:hAnsi="Din" w:cs="Segoe UI"/>
          <w:sz w:val="20"/>
          <w:szCs w:val="20"/>
        </w:rPr>
      </w:pPr>
      <w:r w:rsidRPr="00AC090D">
        <w:rPr>
          <w:rFonts w:ascii="Din" w:hAnsi="Din" w:cs="Segoe UI"/>
          <w:sz w:val="20"/>
          <w:szCs w:val="20"/>
        </w:rPr>
        <w:t xml:space="preserve">Notes: </w:t>
      </w:r>
    </w:p>
    <w:p w14:paraId="2CB5A878" w14:textId="77777777" w:rsidR="00AC090D" w:rsidRPr="00AC090D" w:rsidRDefault="00AC090D" w:rsidP="00AC090D">
      <w:pPr>
        <w:spacing w:before="120" w:after="120"/>
        <w:ind w:left="720" w:hanging="720"/>
        <w:rPr>
          <w:rFonts w:ascii="Din" w:hAnsi="Din" w:cs="Segoe UI"/>
          <w:sz w:val="20"/>
          <w:szCs w:val="20"/>
        </w:rPr>
      </w:pPr>
      <w:r w:rsidRPr="00AC090D">
        <w:rPr>
          <w:rFonts w:ascii="Din" w:hAnsi="Din" w:cs="Segoe UI"/>
          <w:sz w:val="20"/>
          <w:szCs w:val="20"/>
        </w:rPr>
        <w:t>(1)</w:t>
      </w:r>
      <w:r w:rsidRPr="00AC090D">
        <w:rPr>
          <w:rFonts w:ascii="Din" w:hAnsi="Din" w:cs="Segoe UI"/>
          <w:sz w:val="20"/>
          <w:szCs w:val="20"/>
        </w:rPr>
        <w:tab/>
        <w:t xml:space="preserve">Provide details for each of the three most recent fiscal years. Multiple forms may be used. </w:t>
      </w:r>
    </w:p>
    <w:p w14:paraId="500CD258" w14:textId="77777777" w:rsidR="00AC090D" w:rsidRPr="00AC090D" w:rsidRDefault="00AC090D" w:rsidP="00AC090D">
      <w:pPr>
        <w:spacing w:before="120" w:after="120"/>
        <w:ind w:left="720" w:hanging="720"/>
        <w:rPr>
          <w:rFonts w:ascii="Din" w:hAnsi="Din" w:cs="Segoe UI"/>
          <w:sz w:val="20"/>
          <w:szCs w:val="20"/>
        </w:rPr>
      </w:pPr>
      <w:r w:rsidRPr="00AC090D">
        <w:rPr>
          <w:rFonts w:ascii="Din" w:hAnsi="Din" w:cs="Segoe UI"/>
          <w:sz w:val="20"/>
          <w:szCs w:val="20"/>
        </w:rPr>
        <w:t>(2)</w:t>
      </w:r>
      <w:r w:rsidRPr="00AC090D">
        <w:rPr>
          <w:rFonts w:ascii="Din" w:hAnsi="Din" w:cs="Segoe UI"/>
          <w:sz w:val="20"/>
          <w:szCs w:val="20"/>
        </w:rPr>
        <w:tab/>
        <w:t xml:space="preserve">List shareholders, equity members, partners or equivalent holding a 15% or greater interest in the company (indicate their percentage interest), as well as those having the right to appoint one or more board director(s). If such interest is held by a holding company, a shell corporation or other form of intermediary, </w:t>
      </w:r>
      <w:proofErr w:type="gramStart"/>
      <w:r w:rsidRPr="00AC090D">
        <w:rPr>
          <w:rFonts w:ascii="Din" w:hAnsi="Din" w:cs="Segoe UI"/>
          <w:sz w:val="20"/>
          <w:szCs w:val="20"/>
        </w:rPr>
        <w:t>also identify</w:t>
      </w:r>
      <w:proofErr w:type="gramEnd"/>
      <w:r w:rsidRPr="00AC090D">
        <w:rPr>
          <w:rFonts w:ascii="Din" w:hAnsi="Din" w:cs="Segoe UI"/>
          <w:sz w:val="20"/>
          <w:szCs w:val="20"/>
        </w:rPr>
        <w:t xml:space="preserve"> the ultimate or parent entity. </w:t>
      </w:r>
    </w:p>
    <w:p w14:paraId="16EE5024" w14:textId="77777777" w:rsidR="00AC090D" w:rsidRPr="00AC090D" w:rsidRDefault="00AC090D" w:rsidP="00AC090D">
      <w:pPr>
        <w:spacing w:before="120" w:after="120"/>
        <w:ind w:left="720" w:hanging="720"/>
        <w:rPr>
          <w:rFonts w:ascii="Din" w:hAnsi="Din"/>
          <w:sz w:val="20"/>
          <w:szCs w:val="20"/>
        </w:rPr>
      </w:pPr>
      <w:r w:rsidRPr="00AC090D">
        <w:rPr>
          <w:rFonts w:ascii="Din" w:hAnsi="Din" w:cs="Segoe UI"/>
          <w:sz w:val="20"/>
          <w:szCs w:val="20"/>
        </w:rPr>
        <w:t>(3)</w:t>
      </w:r>
      <w:r w:rsidRPr="00AC090D">
        <w:rPr>
          <w:rFonts w:ascii="Din" w:hAnsi="Din" w:cs="Segoe UI"/>
          <w:sz w:val="20"/>
          <w:szCs w:val="20"/>
        </w:rPr>
        <w:tab/>
        <w:t>Relevant revenue consists of revenue from build-finance, DBF, DBFO, DBFM and DBFOM contracts on transportation projects.</w:t>
      </w:r>
      <w:r w:rsidRPr="00AC090D">
        <w:rPr>
          <w:rFonts w:ascii="Din" w:hAnsi="Din"/>
          <w:sz w:val="20"/>
          <w:szCs w:val="20"/>
        </w:rPr>
        <w:t xml:space="preserve"> </w:t>
      </w:r>
    </w:p>
    <w:p w14:paraId="4F852435" w14:textId="77777777" w:rsidR="00AC090D" w:rsidRPr="00AC090D" w:rsidRDefault="00AC090D" w:rsidP="00AC090D">
      <w:pPr>
        <w:spacing w:before="120" w:after="120"/>
        <w:ind w:left="720" w:hanging="720"/>
        <w:rPr>
          <w:rFonts w:ascii="Din" w:hAnsi="Din" w:cs="Segoe UI"/>
          <w:sz w:val="20"/>
          <w:szCs w:val="20"/>
        </w:rPr>
      </w:pPr>
      <w:r w:rsidRPr="00AC090D">
        <w:rPr>
          <w:rFonts w:ascii="Din" w:hAnsi="Din" w:cs="Segoe UI"/>
          <w:sz w:val="20"/>
          <w:szCs w:val="20"/>
        </w:rPr>
        <w:t>(4)</w:t>
      </w:r>
      <w:r w:rsidRPr="00AC090D">
        <w:rPr>
          <w:rFonts w:ascii="Din" w:hAnsi="Din" w:cs="Segoe UI"/>
          <w:sz w:val="20"/>
          <w:szCs w:val="20"/>
        </w:rPr>
        <w:tab/>
        <w:t xml:space="preserve">Excludes goodwill and intangibles. </w:t>
      </w:r>
    </w:p>
    <w:p w14:paraId="41CAE8C2" w14:textId="77777777" w:rsidR="00AC090D" w:rsidRPr="00AC090D" w:rsidRDefault="00AC090D" w:rsidP="00AC090D">
      <w:pPr>
        <w:spacing w:before="120" w:after="120"/>
        <w:ind w:left="720" w:hanging="720"/>
        <w:rPr>
          <w:rFonts w:ascii="Din" w:hAnsi="Din" w:cs="Segoe UI"/>
          <w:sz w:val="20"/>
          <w:szCs w:val="20"/>
        </w:rPr>
      </w:pPr>
      <w:r w:rsidRPr="00AC090D">
        <w:rPr>
          <w:rFonts w:ascii="Din" w:hAnsi="Din" w:cs="Segoe UI"/>
          <w:sz w:val="20"/>
          <w:szCs w:val="20"/>
        </w:rPr>
        <w:t>(5)</w:t>
      </w:r>
      <w:r w:rsidRPr="00AC090D">
        <w:rPr>
          <w:rFonts w:ascii="Din" w:hAnsi="Din" w:cs="Segoe UI"/>
          <w:sz w:val="20"/>
          <w:szCs w:val="20"/>
        </w:rPr>
        <w:tab/>
        <w:t xml:space="preserve">Gearing = Long-Term Liabilities / Net Worth. </w:t>
      </w:r>
    </w:p>
    <w:p w14:paraId="6BB0EF5D" w14:textId="20503CB6" w:rsidR="001D5C9D" w:rsidRPr="00AC090D" w:rsidRDefault="00AC090D" w:rsidP="00AC090D">
      <w:r w:rsidRPr="00AC090D">
        <w:rPr>
          <w:rFonts w:ascii="Din" w:hAnsi="Din" w:cs="Segoe UI"/>
          <w:sz w:val="20"/>
          <w:szCs w:val="20"/>
        </w:rPr>
        <w:t>(6)</w:t>
      </w:r>
      <w:r w:rsidRPr="00AC090D">
        <w:rPr>
          <w:rFonts w:ascii="Din" w:hAnsi="Din" w:cs="Segoe UI"/>
          <w:sz w:val="20"/>
          <w:szCs w:val="20"/>
        </w:rPr>
        <w:tab/>
        <w:t>Contingent Liabilities may be provided as an attachment to Form G.</w:t>
      </w:r>
    </w:p>
    <w:sectPr w:rsidR="001D5C9D" w:rsidRPr="00AC090D" w:rsidSect="003516E4">
      <w:headerReference w:type="even" r:id="rId10"/>
      <w:headerReference w:type="default" r:id="rId11"/>
      <w:footerReference w:type="even" r:id="rId12"/>
      <w:footerReference w:type="default" r:id="rId13"/>
      <w:headerReference w:type="first" r:id="rId14"/>
      <w:footerReference w:type="first" r:id="rId15"/>
      <w:endnotePr>
        <w:numFmt w:val="decimal"/>
      </w:endnotePr>
      <w:pgSz w:w="15840" w:h="12240" w:orient="landscape" w:code="1"/>
      <w:pgMar w:top="720" w:right="720" w:bottom="720" w:left="720" w:header="432" w:footer="432"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26C8" w14:textId="77777777" w:rsidR="00F63136" w:rsidRDefault="00F63136">
      <w:r>
        <w:separator/>
      </w:r>
    </w:p>
  </w:endnote>
  <w:endnote w:type="continuationSeparator" w:id="0">
    <w:p w14:paraId="3AC8EE5F" w14:textId="77777777" w:rsidR="00F63136" w:rsidRDefault="00F6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i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220C" w14:textId="0D351031" w:rsidR="00F63136" w:rsidRDefault="003516E4" w:rsidP="00F63136">
    <w:pPr>
      <w:pStyle w:val="FooterReference"/>
    </w:pPr>
    <w:fldSimple w:instr=" DOCVARIABLE #DNDocID \* MERGEFORMAT ">
      <w:r>
        <w:t>1759755001.1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1B1A" w14:textId="7EDDAE47" w:rsidR="00F63136" w:rsidRDefault="00F63136" w:rsidP="00F63136">
    <w:pPr>
      <w:pStyle w:val="FooterReference"/>
    </w:pPr>
  </w:p>
  <w:tbl>
    <w:tblPr>
      <w:tblStyle w:val="TableGrid"/>
      <w:tblW w:w="14670" w:type="dxa"/>
      <w:tblInd w:w="-90" w:type="dxa"/>
      <w:tblBorders>
        <w:top w:val="single" w:sz="4" w:space="0" w:color="0070C0"/>
        <w:bottom w:val="none" w:sz="0" w:space="0" w:color="auto"/>
        <w:insideH w:val="none" w:sz="0" w:space="0" w:color="auto"/>
      </w:tblBorders>
      <w:tblLook w:val="04A0" w:firstRow="1" w:lastRow="0" w:firstColumn="1" w:lastColumn="0" w:noHBand="0" w:noVBand="1"/>
    </w:tblPr>
    <w:tblGrid>
      <w:gridCol w:w="3780"/>
      <w:gridCol w:w="3780"/>
      <w:gridCol w:w="7110"/>
    </w:tblGrid>
    <w:tr w:rsidR="00AC090D" w:rsidRPr="0070681C" w14:paraId="5A4786F6" w14:textId="77777777" w:rsidTr="00071316">
      <w:trPr>
        <w:cnfStyle w:val="100000000000" w:firstRow="1" w:lastRow="0" w:firstColumn="0" w:lastColumn="0" w:oddVBand="0" w:evenVBand="0" w:oddHBand="0" w:evenHBand="0" w:firstRowFirstColumn="0" w:firstRowLastColumn="0" w:lastRowFirstColumn="0" w:lastRowLastColumn="0"/>
      </w:trPr>
      <w:tc>
        <w:tcPr>
          <w:tcW w:w="3780" w:type="dxa"/>
          <w:tcBorders>
            <w:bottom w:val="none" w:sz="0" w:space="0" w:color="auto"/>
          </w:tcBorders>
        </w:tcPr>
        <w:p w14:paraId="13D930B5" w14:textId="77777777" w:rsidR="00AC090D" w:rsidRPr="004A50B1" w:rsidRDefault="00AC090D" w:rsidP="00AC090D">
          <w:pPr>
            <w:pStyle w:val="FooterReference"/>
            <w:spacing w:after="0"/>
            <w:ind w:left="-106"/>
            <w:rPr>
              <w:rFonts w:ascii="Din" w:hAnsi="Din"/>
              <w:color w:val="auto"/>
              <w:sz w:val="18"/>
              <w:szCs w:val="18"/>
            </w:rPr>
          </w:pPr>
          <w:r w:rsidRPr="004A50B1">
            <w:rPr>
              <w:rFonts w:ascii="Din" w:hAnsi="Din"/>
              <w:color w:val="auto"/>
              <w:sz w:val="18"/>
              <w:szCs w:val="18"/>
            </w:rPr>
            <w:t>RFQ – South Suburban Airport Project</w:t>
          </w:r>
        </w:p>
      </w:tc>
      <w:tc>
        <w:tcPr>
          <w:tcW w:w="3780" w:type="dxa"/>
          <w:tcBorders>
            <w:bottom w:val="none" w:sz="0" w:space="0" w:color="auto"/>
          </w:tcBorders>
        </w:tcPr>
        <w:p w14:paraId="0E2E3DEA" w14:textId="77777777" w:rsidR="00AC090D" w:rsidRPr="0070681C" w:rsidRDefault="00AC090D" w:rsidP="00AC090D">
          <w:pPr>
            <w:pStyle w:val="Footer"/>
            <w:spacing w:before="0" w:after="0"/>
            <w:jc w:val="right"/>
            <w:rPr>
              <w:rFonts w:ascii="Din" w:hAnsi="Din"/>
              <w:b/>
              <w:color w:val="auto"/>
              <w:sz w:val="18"/>
              <w:szCs w:val="18"/>
            </w:rPr>
          </w:pPr>
          <w:r w:rsidRPr="0070681C">
            <w:rPr>
              <w:rFonts w:ascii="Din" w:hAnsi="Din"/>
              <w:b/>
              <w:sz w:val="18"/>
              <w:szCs w:val="18"/>
            </w:rPr>
            <w:fldChar w:fldCharType="begin"/>
          </w:r>
          <w:r w:rsidRPr="0070681C">
            <w:rPr>
              <w:rFonts w:ascii="Din" w:hAnsi="Din"/>
              <w:color w:val="auto"/>
              <w:sz w:val="18"/>
              <w:szCs w:val="18"/>
            </w:rPr>
            <w:instrText xml:space="preserve"> PAGE   \* MERGEFORMAT </w:instrText>
          </w:r>
          <w:r w:rsidRPr="0070681C">
            <w:rPr>
              <w:rFonts w:ascii="Din" w:hAnsi="Din"/>
              <w:b/>
              <w:sz w:val="18"/>
              <w:szCs w:val="18"/>
            </w:rPr>
            <w:fldChar w:fldCharType="separate"/>
          </w:r>
          <w:r w:rsidRPr="0070681C">
            <w:rPr>
              <w:rFonts w:ascii="Din" w:hAnsi="Din"/>
              <w:sz w:val="18"/>
              <w:szCs w:val="18"/>
            </w:rPr>
            <w:t>71</w:t>
          </w:r>
          <w:r w:rsidRPr="0070681C">
            <w:rPr>
              <w:rFonts w:ascii="Din" w:hAnsi="Din"/>
              <w:b/>
              <w:sz w:val="18"/>
              <w:szCs w:val="18"/>
            </w:rPr>
            <w:fldChar w:fldCharType="end"/>
          </w:r>
        </w:p>
      </w:tc>
      <w:tc>
        <w:tcPr>
          <w:tcW w:w="7110" w:type="dxa"/>
          <w:tcBorders>
            <w:bottom w:val="none" w:sz="0" w:space="0" w:color="auto"/>
          </w:tcBorders>
        </w:tcPr>
        <w:p w14:paraId="1F09E94A" w14:textId="77777777" w:rsidR="00AC090D" w:rsidRPr="0070681C" w:rsidRDefault="00AC090D" w:rsidP="00AC090D">
          <w:pPr>
            <w:pStyle w:val="Footer"/>
            <w:spacing w:before="0" w:after="0"/>
            <w:ind w:right="-105"/>
            <w:jc w:val="right"/>
            <w:rPr>
              <w:rFonts w:ascii="Din" w:hAnsi="Din"/>
              <w:b/>
              <w:color w:val="auto"/>
              <w:sz w:val="18"/>
              <w:szCs w:val="18"/>
            </w:rPr>
          </w:pPr>
          <w:r w:rsidRPr="0070681C">
            <w:rPr>
              <w:rFonts w:ascii="Din" w:hAnsi="Din"/>
              <w:color w:val="auto"/>
              <w:sz w:val="18"/>
              <w:szCs w:val="18"/>
            </w:rPr>
            <w:t>May 8, 2026</w:t>
          </w:r>
        </w:p>
      </w:tc>
    </w:tr>
    <w:tr w:rsidR="00AC090D" w:rsidRPr="0070681C" w14:paraId="104CF846" w14:textId="77777777" w:rsidTr="00071316">
      <w:tc>
        <w:tcPr>
          <w:tcW w:w="3780" w:type="dxa"/>
        </w:tcPr>
        <w:p w14:paraId="0511655C" w14:textId="77777777" w:rsidR="00AC090D" w:rsidRPr="004A50B1" w:rsidRDefault="00AC090D" w:rsidP="00AC090D">
          <w:pPr>
            <w:pStyle w:val="Footer"/>
            <w:spacing w:before="0" w:after="0"/>
            <w:ind w:left="-106"/>
            <w:rPr>
              <w:rFonts w:ascii="Din" w:hAnsi="Din"/>
              <w:b/>
              <w:sz w:val="18"/>
              <w:szCs w:val="18"/>
            </w:rPr>
          </w:pPr>
          <w:r w:rsidRPr="004A50B1">
            <w:rPr>
              <w:rFonts w:ascii="Din" w:hAnsi="Din"/>
              <w:sz w:val="18"/>
              <w:szCs w:val="18"/>
            </w:rPr>
            <w:t>Part C: Forms</w:t>
          </w:r>
        </w:p>
      </w:tc>
      <w:tc>
        <w:tcPr>
          <w:tcW w:w="10890" w:type="dxa"/>
          <w:gridSpan w:val="2"/>
        </w:tcPr>
        <w:p w14:paraId="076A33AC" w14:textId="77777777" w:rsidR="00AC090D" w:rsidRPr="0070681C" w:rsidRDefault="00AC090D" w:rsidP="00AC090D">
          <w:pPr>
            <w:pStyle w:val="Footer"/>
            <w:spacing w:before="0" w:after="0"/>
            <w:ind w:right="-109"/>
            <w:jc w:val="right"/>
            <w:rPr>
              <w:rFonts w:ascii="Din" w:hAnsi="Din"/>
              <w:b/>
              <w:sz w:val="18"/>
              <w:szCs w:val="18"/>
            </w:rPr>
          </w:pPr>
          <w:r w:rsidRPr="0070681C">
            <w:rPr>
              <w:rFonts w:ascii="Din" w:hAnsi="Din"/>
              <w:sz w:val="18"/>
              <w:szCs w:val="18"/>
            </w:rPr>
            <w:t>Form G (Financial Information Summary)</w:t>
          </w:r>
        </w:p>
      </w:tc>
    </w:tr>
  </w:tbl>
  <w:p w14:paraId="3A02ADFA" w14:textId="77777777" w:rsidR="00AC090D" w:rsidRDefault="00AC090D" w:rsidP="00F63136">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0877" w14:textId="77A164B2" w:rsidR="00F63136" w:rsidRDefault="003516E4" w:rsidP="00F63136">
    <w:pPr>
      <w:pStyle w:val="FooterReference"/>
    </w:pPr>
    <w:fldSimple w:instr=" DOCVARIABLE #DNDocID \* MERGEFORMAT ">
      <w:r>
        <w:t>1759755001.1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2C25" w14:textId="77777777" w:rsidR="00F63136" w:rsidRDefault="00F63136">
      <w:r>
        <w:separator/>
      </w:r>
    </w:p>
  </w:footnote>
  <w:footnote w:type="continuationSeparator" w:id="0">
    <w:p w14:paraId="404B68CF" w14:textId="77777777" w:rsidR="00F63136" w:rsidRDefault="00F6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B757" w14:textId="77777777" w:rsidR="00AC090D" w:rsidRDefault="00AC0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4140"/>
      <w:gridCol w:w="10260"/>
    </w:tblGrid>
    <w:tr w:rsidR="004A50B1" w:rsidRPr="004A50B1" w14:paraId="32CA4263" w14:textId="77777777" w:rsidTr="00A042AD">
      <w:trPr>
        <w:cnfStyle w:val="100000000000" w:firstRow="1" w:lastRow="0" w:firstColumn="0" w:lastColumn="0" w:oddVBand="0" w:evenVBand="0" w:oddHBand="0" w:evenHBand="0" w:firstRowFirstColumn="0" w:firstRowLastColumn="0" w:lastRowFirstColumn="0" w:lastRowLastColumn="0"/>
      </w:trPr>
      <w:tc>
        <w:tcPr>
          <w:tcW w:w="4140" w:type="dxa"/>
        </w:tcPr>
        <w:p w14:paraId="06D3D94C" w14:textId="77777777" w:rsidR="003516E4" w:rsidRPr="004A50B1" w:rsidRDefault="003516E4" w:rsidP="003516E4">
          <w:pPr>
            <w:pStyle w:val="Header"/>
            <w:spacing w:before="120" w:after="120"/>
            <w:ind w:left="-109"/>
            <w:rPr>
              <w:rFonts w:ascii="Din" w:hAnsi="Din" w:cs="Segoe UI"/>
              <w:b/>
              <w:bCs/>
              <w:color w:val="auto"/>
              <w:sz w:val="18"/>
              <w:szCs w:val="18"/>
            </w:rPr>
          </w:pPr>
          <w:r w:rsidRPr="004A50B1">
            <w:rPr>
              <w:rFonts w:ascii="Din" w:hAnsi="Din" w:cs="Segoe UI"/>
              <w:b/>
              <w:bCs/>
              <w:color w:val="auto"/>
              <w:sz w:val="18"/>
              <w:szCs w:val="18"/>
            </w:rPr>
            <w:t>ILLINOIS DEPARTMENT OF TRANSPORTATION</w:t>
          </w:r>
        </w:p>
      </w:tc>
      <w:tc>
        <w:tcPr>
          <w:tcW w:w="10260" w:type="dxa"/>
        </w:tcPr>
        <w:p w14:paraId="0843F993" w14:textId="77777777" w:rsidR="003516E4" w:rsidRPr="004A50B1" w:rsidRDefault="003516E4" w:rsidP="003516E4">
          <w:pPr>
            <w:spacing w:before="120" w:after="120" w:line="140" w:lineRule="atLeast"/>
            <w:ind w:right="-109"/>
            <w:jc w:val="right"/>
            <w:rPr>
              <w:rFonts w:ascii="Din" w:hAnsi="Din" w:cs="Segoe UI"/>
              <w:b/>
              <w:color w:val="auto"/>
              <w:sz w:val="18"/>
              <w:szCs w:val="18"/>
            </w:rPr>
          </w:pPr>
          <w:r w:rsidRPr="004A50B1">
            <w:rPr>
              <w:rFonts w:ascii="Din" w:hAnsi="Din" w:cs="Segoe UI"/>
              <w:b/>
              <w:color w:val="auto"/>
              <w:sz w:val="18"/>
              <w:szCs w:val="18"/>
            </w:rPr>
            <w:t>SOLICITATION NO. IPDSSAP32025</w:t>
          </w:r>
        </w:p>
      </w:tc>
    </w:tr>
  </w:tbl>
  <w:p w14:paraId="34944075" w14:textId="77777777" w:rsidR="00F63136" w:rsidRPr="003516E4" w:rsidRDefault="00F63136" w:rsidP="00351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D96" w14:textId="77777777" w:rsidR="00AC090D" w:rsidRDefault="00AC0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98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5001.1"/>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5001"/>
    <w:docVar w:name="imProfileLastSavedTime" w:val="5-May-26 17:59"/>
    <w:docVar w:name="imProfileVersion" w:val="1"/>
    <w:docVar w:name="LastSelectedNamespace" w:val="http://schemas.macroview.com.au/documentsettings"/>
    <w:docVar w:name="MacroView Created Version" w:val="1.0.790.0"/>
  </w:docVars>
  <w:rsids>
    <w:rsidRoot w:val="00F63136"/>
    <w:rsid w:val="0001566C"/>
    <w:rsid w:val="00053EBB"/>
    <w:rsid w:val="000546E5"/>
    <w:rsid w:val="00075AF4"/>
    <w:rsid w:val="00154E3A"/>
    <w:rsid w:val="00185C4B"/>
    <w:rsid w:val="00187702"/>
    <w:rsid w:val="001D5C9D"/>
    <w:rsid w:val="00266EC0"/>
    <w:rsid w:val="00315EBD"/>
    <w:rsid w:val="003516E4"/>
    <w:rsid w:val="003566BA"/>
    <w:rsid w:val="003C3810"/>
    <w:rsid w:val="004A50B1"/>
    <w:rsid w:val="004B2DD1"/>
    <w:rsid w:val="005823C5"/>
    <w:rsid w:val="0062530A"/>
    <w:rsid w:val="006C3E6A"/>
    <w:rsid w:val="00756FE5"/>
    <w:rsid w:val="00802484"/>
    <w:rsid w:val="00832F2B"/>
    <w:rsid w:val="0088613E"/>
    <w:rsid w:val="008E6639"/>
    <w:rsid w:val="008E7061"/>
    <w:rsid w:val="009967AF"/>
    <w:rsid w:val="009B6543"/>
    <w:rsid w:val="00A419F1"/>
    <w:rsid w:val="00A53EEB"/>
    <w:rsid w:val="00A90016"/>
    <w:rsid w:val="00AC090D"/>
    <w:rsid w:val="00AD6FFD"/>
    <w:rsid w:val="00AF25EB"/>
    <w:rsid w:val="00B303B0"/>
    <w:rsid w:val="00B33DC3"/>
    <w:rsid w:val="00B476C2"/>
    <w:rsid w:val="00B654C5"/>
    <w:rsid w:val="00B93C2A"/>
    <w:rsid w:val="00BF502A"/>
    <w:rsid w:val="00C04DBE"/>
    <w:rsid w:val="00C41623"/>
    <w:rsid w:val="00CF26E9"/>
    <w:rsid w:val="00CF39DB"/>
    <w:rsid w:val="00D02AAD"/>
    <w:rsid w:val="00E8005A"/>
    <w:rsid w:val="00ED2FCC"/>
    <w:rsid w:val="00ED6DAF"/>
    <w:rsid w:val="00F203BA"/>
    <w:rsid w:val="00F631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8320A0"/>
  <w15:docId w15:val="{FE35A7EC-5064-42F3-B2ED-8B5F469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rPr>
      <w:sz w:val="24"/>
      <w:szCs w:val="24"/>
    </w:rPr>
  </w:style>
  <w:style w:type="paragraph" w:styleId="Heading1">
    <w:name w:val="heading 1"/>
    <w:basedOn w:val="Normal"/>
    <w:next w:val="BodyTextFirstIndent"/>
    <w:semiHidden/>
    <w:qFormat/>
    <w:rsid w:val="001D5C9D"/>
    <w:pPr>
      <w:keepNext/>
      <w:spacing w:after="240"/>
      <w:outlineLvl w:val="0"/>
    </w:pPr>
  </w:style>
  <w:style w:type="paragraph" w:styleId="Heading2">
    <w:name w:val="heading 2"/>
    <w:basedOn w:val="Normal"/>
    <w:next w:val="BodyTextFirstIndent"/>
    <w:semiHidden/>
    <w:qFormat/>
    <w:rsid w:val="001D5C9D"/>
    <w:pPr>
      <w:spacing w:after="240"/>
      <w:outlineLvl w:val="1"/>
    </w:pPr>
  </w:style>
  <w:style w:type="paragraph" w:styleId="Heading3">
    <w:name w:val="heading 3"/>
    <w:basedOn w:val="Normal"/>
    <w:next w:val="BodyTextFirstIndent"/>
    <w:semiHidden/>
    <w:qFormat/>
    <w:rsid w:val="001D5C9D"/>
    <w:pPr>
      <w:spacing w:after="240"/>
      <w:outlineLvl w:val="2"/>
    </w:pPr>
  </w:style>
  <w:style w:type="paragraph" w:styleId="Heading4">
    <w:name w:val="heading 4"/>
    <w:basedOn w:val="Normal"/>
    <w:next w:val="BodyTextFirstIndent"/>
    <w:semiHidden/>
    <w:qFormat/>
    <w:rsid w:val="001D5C9D"/>
    <w:pPr>
      <w:spacing w:after="240"/>
      <w:outlineLvl w:val="3"/>
    </w:pPr>
  </w:style>
  <w:style w:type="paragraph" w:styleId="Heading5">
    <w:name w:val="heading 5"/>
    <w:basedOn w:val="Normal"/>
    <w:next w:val="BodyTextFirstIndent"/>
    <w:semiHidden/>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rsid w:val="001D5C9D"/>
    <w:pPr>
      <w:spacing w:after="240"/>
    </w:pPr>
  </w:style>
  <w:style w:type="paragraph" w:styleId="BodyTextFirstIndent">
    <w:name w:val="Body Text First Indent"/>
    <w:basedOn w:val="Normal"/>
    <w:link w:val="BodyTextFirstIndentChar"/>
    <w:rsid w:val="00315EBD"/>
    <w:pPr>
      <w:spacing w:after="240"/>
      <w:ind w:firstLine="720"/>
    </w:pPr>
  </w:style>
  <w:style w:type="paragraph" w:styleId="BodyTextIndent2">
    <w:name w:val="Body Text Indent 2"/>
    <w:basedOn w:val="Normal"/>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rsid w:val="001D5C9D"/>
    <w:pPr>
      <w:tabs>
        <w:tab w:val="center" w:pos="4680"/>
        <w:tab w:val="right" w:pos="9360"/>
      </w:tabs>
    </w:pPr>
  </w:style>
  <w:style w:type="character" w:styleId="FootnoteReference">
    <w:name w:val="footnote reference"/>
    <w:basedOn w:val="DefaultParagraphFont"/>
    <w:semiHidden/>
    <w:rsid w:val="001D5C9D"/>
    <w:rPr>
      <w:vertAlign w:val="superscript"/>
    </w:rPr>
  </w:style>
  <w:style w:type="paragraph" w:styleId="FootnoteText">
    <w:name w:val="footnote text"/>
    <w:basedOn w:val="Normal"/>
    <w:semiHidden/>
    <w:rsid w:val="001D5C9D"/>
    <w:rPr>
      <w:sz w:val="20"/>
      <w:szCs w:val="20"/>
    </w:rPr>
  </w:style>
  <w:style w:type="paragraph" w:styleId="Header">
    <w:name w:val="header"/>
    <w:basedOn w:val="Normal"/>
    <w:link w:val="HeaderChar"/>
    <w:uiPriority w:val="99"/>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qFormat/>
    <w:rsid w:val="001D5C9D"/>
    <w:pPr>
      <w:spacing w:after="240"/>
      <w:jc w:val="center"/>
    </w:pPr>
    <w:rPr>
      <w:b/>
    </w:rPr>
  </w:style>
  <w:style w:type="paragraph" w:customStyle="1" w:styleId="FooterReference">
    <w:name w:val="Footer Reference"/>
    <w:basedOn w:val="Footer"/>
    <w:link w:val="FooterReferenceChar"/>
    <w:semiHidden/>
    <w:rsid w:val="00F63136"/>
    <w:rPr>
      <w:sz w:val="16"/>
    </w:rPr>
  </w:style>
  <w:style w:type="character" w:customStyle="1" w:styleId="BodyTextFirstIndentChar">
    <w:name w:val="Body Text First Indent Char"/>
    <w:basedOn w:val="DefaultParagraphFont"/>
    <w:link w:val="BodyTextFirstIndent"/>
    <w:rsid w:val="00F63136"/>
    <w:rPr>
      <w:sz w:val="24"/>
      <w:szCs w:val="24"/>
    </w:rPr>
  </w:style>
  <w:style w:type="character" w:customStyle="1" w:styleId="FooterReferenceChar">
    <w:name w:val="Footer Reference Char"/>
    <w:basedOn w:val="BodyTextFirstIndentChar"/>
    <w:link w:val="FooterReference"/>
    <w:semiHidden/>
    <w:rsid w:val="00F63136"/>
    <w:rPr>
      <w:sz w:val="16"/>
      <w:szCs w:val="24"/>
    </w:rPr>
  </w:style>
  <w:style w:type="table" w:styleId="TableGrid">
    <w:name w:val="Table Grid"/>
    <w:basedOn w:val="TableNormal"/>
    <w:uiPriority w:val="59"/>
    <w:rsid w:val="003516E4"/>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styleId="ListParagraph">
    <w:name w:val="List Paragraph"/>
    <w:basedOn w:val="Normal"/>
    <w:uiPriority w:val="34"/>
    <w:qFormat/>
    <w:rsid w:val="003516E4"/>
    <w:pPr>
      <w:spacing w:after="240"/>
      <w:ind w:left="720"/>
      <w:contextualSpacing/>
      <w:jc w:val="both"/>
    </w:pPr>
    <w:rPr>
      <w:rFonts w:ascii="Arial Narrow" w:eastAsia="MS Mincho" w:hAnsi="Arial Narrow"/>
      <w:lang w:eastAsia="ja-JP" w:bidi="ar-SA"/>
    </w:rPr>
  </w:style>
  <w:style w:type="character" w:customStyle="1" w:styleId="FooterChar">
    <w:name w:val="Footer Char"/>
    <w:basedOn w:val="DefaultParagraphFont"/>
    <w:link w:val="Footer"/>
    <w:rsid w:val="003516E4"/>
    <w:rPr>
      <w:sz w:val="24"/>
      <w:szCs w:val="24"/>
    </w:rPr>
  </w:style>
  <w:style w:type="character" w:customStyle="1" w:styleId="HeaderChar">
    <w:name w:val="Header Char"/>
    <w:basedOn w:val="DefaultParagraphFont"/>
    <w:link w:val="Header"/>
    <w:uiPriority w:val="99"/>
    <w:rsid w:val="00351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 A M E C U R R E N T ! 1 7 5 9 7 5 5 0 0 1 . 1 < / d o c u m e n t i d >  
     < s e n d e r i d > R D 0 5 9 1 7 5 < / s e n d e r i d >  
     < s e n d e r e m a i l > R D R I Z I N @ M A Y E R B R O W N . C O M < / s e n d e r e m a i l >  
     < l a s t m o d i f i e d > 2 0 2 6 - 0 5 - 0 5 T 1 7 : 5 9 : 0 0 . 0 0 0 0 0 0 0 - 0 5 : 0 0 < / l a s t m o d i f i e d >  
     < d a t a b a s e > A M E C U R R E N T < / d a t a b a s e >  
 < / p r o p e r t i e s > 
</file>

<file path=customXml/item2.xml><?xml version="1.0" encoding="utf-8"?>
<DocumentSettings xmlns="http://schemas.macroview.com.au/documentsettings">
  <SetProofingOnCreation>false</SetProofingOnCreation>
  <DefaultReferenceFormat>[DocumentNumber].[DocumentVersion] [SaveDate]</DefaultReferenceFormat>
</DocumentSettings>
</file>

<file path=customXml/item3.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Props1.xml><?xml version="1.0" encoding="utf-8"?>
<ds:datastoreItem xmlns:ds="http://schemas.openxmlformats.org/officeDocument/2006/customXml" ds:itemID="{0799DE54-5B10-4262-9BEF-DC5F207FDB2F}">
  <ds:schemaRefs>
    <ds:schemaRef ds:uri="http://www.imanage.com/work/xmlschema"/>
  </ds:schemaRefs>
</ds:datastoreItem>
</file>

<file path=customXml/itemProps2.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3.xml><?xml version="1.0" encoding="utf-8"?>
<ds:datastoreItem xmlns:ds="http://schemas.openxmlformats.org/officeDocument/2006/customXml" ds:itemID="{A71DC253-34B2-4478-AA74-71CCFC0BF039}">
  <ds:schemaRefs>
    <ds:schemaRef ds:uri="http://schemas.macroview.com.au/office"/>
    <ds:schemaRef ds:uri="http://schemas.macroview.com.au/dialogsettings"/>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Pages>
  <Words>263</Words>
  <Characters>1594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dcterms:created xsi:type="dcterms:W3CDTF">2026-05-07T13:36:00Z</dcterms:created>
  <dcterms:modified xsi:type="dcterms:W3CDTF">2026-05-07T13:36:00Z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