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Calibri" w:hAnsi="Calibri" w:cs="Times New Roman"/>
          <w:sz w:val="96"/>
          <w:szCs w:val="96"/>
        </w:rPr>
        <w:id w:val="1719702438"/>
        <w:docPartObj>
          <w:docPartGallery w:val="Cover Pages"/>
          <w:docPartUnique/>
        </w:docPartObj>
      </w:sdtPr>
      <w:sdtEndPr>
        <w:rPr>
          <w:sz w:val="22"/>
          <w:szCs w:val="22"/>
        </w:rPr>
      </w:sdtEndPr>
      <w:sdtContent>
        <w:p w:rsidR="00DB4F86" w:rsidRPr="00DB4F86" w:rsidRDefault="00DB4F86" w:rsidP="00DB4F86">
          <w:pPr>
            <w:rPr>
              <w:rFonts w:ascii="Calibri" w:eastAsia="Calibri" w:hAnsi="Calibri" w:cs="Times New Roman"/>
              <w:sz w:val="28"/>
              <w:szCs w:val="28"/>
            </w:rPr>
          </w:pPr>
        </w:p>
        <w:p w:rsidR="0048255A" w:rsidRPr="0048255A" w:rsidRDefault="0048255A" w:rsidP="00DB4F86">
          <w:pPr>
            <w:jc w:val="center"/>
            <w:rPr>
              <w:sz w:val="56"/>
              <w:szCs w:val="56"/>
            </w:rPr>
          </w:pPr>
          <w:r w:rsidRPr="0048255A">
            <w:rPr>
              <w:sz w:val="56"/>
              <w:szCs w:val="56"/>
            </w:rPr>
            <w:t>Personal Protection Equipment</w:t>
          </w:r>
        </w:p>
        <w:p w:rsidR="0048255A" w:rsidRDefault="0048255A" w:rsidP="00DB4F86">
          <w:pPr>
            <w:jc w:val="center"/>
            <w:rPr>
              <w:sz w:val="96"/>
              <w:szCs w:val="96"/>
            </w:rPr>
          </w:pPr>
          <w:r w:rsidRPr="0048255A">
            <w:rPr>
              <w:sz w:val="56"/>
              <w:szCs w:val="56"/>
            </w:rPr>
            <w:t>2019-31</w:t>
          </w:r>
        </w:p>
        <w:p w:rsidR="0048255A" w:rsidRPr="0048255A" w:rsidRDefault="00E30645" w:rsidP="0048255A">
          <w:pPr>
            <w:jc w:val="center"/>
            <w:rPr>
              <w:sz w:val="72"/>
              <w:szCs w:val="72"/>
            </w:rPr>
          </w:pPr>
          <w:r w:rsidRPr="0048255A">
            <w:rPr>
              <w:sz w:val="72"/>
              <w:szCs w:val="72"/>
            </w:rPr>
            <w:t>Addendum #1</w:t>
          </w:r>
        </w:p>
        <w:p w:rsidR="0048255A" w:rsidRPr="00AE4C74" w:rsidRDefault="0048255A" w:rsidP="00DB4F86">
          <w:pPr>
            <w:jc w:val="center"/>
            <w:rPr>
              <w:sz w:val="48"/>
              <w:szCs w:val="48"/>
            </w:rPr>
          </w:pPr>
          <w:r>
            <w:rPr>
              <w:sz w:val="48"/>
              <w:szCs w:val="48"/>
            </w:rPr>
            <w:t>December 21, 2018</w:t>
          </w:r>
        </w:p>
        <w:p w:rsidR="008D363F" w:rsidRPr="00AE4C74" w:rsidRDefault="00AE4C74" w:rsidP="008D363F">
          <w:pPr>
            <w:pStyle w:val="ListParagraph"/>
            <w:numPr>
              <w:ilvl w:val="0"/>
              <w:numId w:val="8"/>
            </w:numPr>
            <w:ind w:left="720"/>
            <w:rPr>
              <w:rFonts w:asciiTheme="minorHAnsi" w:eastAsiaTheme="minorHAnsi" w:hAnsiTheme="minorHAnsi" w:cstheme="minorBidi"/>
              <w:sz w:val="28"/>
              <w:szCs w:val="28"/>
            </w:rPr>
          </w:pPr>
          <w:r w:rsidRPr="00AE4C74">
            <w:rPr>
              <w:rFonts w:asciiTheme="minorHAnsi" w:eastAsiaTheme="minorHAnsi" w:hAnsiTheme="minorHAnsi" w:cstheme="minorBidi"/>
              <w:sz w:val="28"/>
              <w:szCs w:val="28"/>
            </w:rPr>
            <w:t>Addendum #1 is to give notice that the 2019-31 Personal Protection Equipment solicitation is set-aside for certified small business vendors.</w:t>
          </w:r>
        </w:p>
        <w:p w:rsidR="00475770" w:rsidRPr="00AE4C74" w:rsidRDefault="00AE4C74" w:rsidP="00AE4C74">
          <w:pPr>
            <w:pStyle w:val="ListParagraph"/>
            <w:rPr>
              <w:rFonts w:eastAsia="Times New Roman"/>
              <w:sz w:val="28"/>
              <w:szCs w:val="28"/>
            </w:rPr>
          </w:pPr>
          <w:r w:rsidRPr="00AE4C74">
            <w:rPr>
              <w:rFonts w:eastAsia="Times New Roman"/>
              <w:sz w:val="28"/>
              <w:szCs w:val="28"/>
            </w:rPr>
            <w:t>Section A.11 of the solicitation has been updated to reflect the small business set-aside requirements.</w:t>
          </w:r>
          <w:r w:rsidR="00600922">
            <w:rPr>
              <w:rFonts w:eastAsia="Times New Roman"/>
              <w:sz w:val="28"/>
              <w:szCs w:val="28"/>
            </w:rPr>
            <w:t xml:space="preserve">  Replace the following page in the solicitation.</w:t>
          </w:r>
        </w:p>
      </w:sdtContent>
    </w:sdt>
    <w:p w:rsidR="00A95014" w:rsidRDefault="00A95014" w:rsidP="00DB4F86">
      <w:pPr>
        <w:pStyle w:val="ListParagraph"/>
        <w:rPr>
          <w:rFonts w:eastAsia="Times New Roman"/>
          <w:b/>
          <w:sz w:val="24"/>
          <w:szCs w:val="24"/>
        </w:rPr>
      </w:pPr>
    </w:p>
    <w:p w:rsidR="00A56879" w:rsidRDefault="00A56879" w:rsidP="00AE4C74">
      <w:pPr>
        <w:widowControl/>
        <w:spacing w:before="240" w:after="240"/>
        <w:ind w:left="720"/>
        <w:jc w:val="both"/>
        <w:rPr>
          <w:rFonts w:eastAsia="Times New Roman" w:cs="Arial"/>
          <w:b/>
        </w:rPr>
      </w:pPr>
    </w:p>
    <w:p w:rsidR="00A56879" w:rsidRDefault="00A56879" w:rsidP="00AE4C74">
      <w:pPr>
        <w:widowControl/>
        <w:spacing w:before="240" w:after="240"/>
        <w:ind w:left="720"/>
        <w:jc w:val="both"/>
        <w:rPr>
          <w:rFonts w:eastAsia="Times New Roman" w:cs="Arial"/>
          <w:b/>
        </w:rPr>
      </w:pPr>
    </w:p>
    <w:p w:rsidR="00A56879" w:rsidRDefault="00A56879" w:rsidP="00AE4C74">
      <w:pPr>
        <w:widowControl/>
        <w:spacing w:before="240" w:after="240"/>
        <w:ind w:left="720"/>
        <w:jc w:val="both"/>
        <w:rPr>
          <w:rFonts w:eastAsia="Times New Roman" w:cs="Arial"/>
          <w:b/>
        </w:rPr>
      </w:pPr>
    </w:p>
    <w:p w:rsidR="00A56879" w:rsidRDefault="00A56879" w:rsidP="00AE4C74">
      <w:pPr>
        <w:widowControl/>
        <w:spacing w:before="240" w:after="240"/>
        <w:ind w:left="720"/>
        <w:jc w:val="both"/>
        <w:rPr>
          <w:rFonts w:eastAsia="Times New Roman" w:cs="Arial"/>
          <w:b/>
        </w:rPr>
      </w:pPr>
    </w:p>
    <w:p w:rsidR="00A56879" w:rsidRDefault="00A56879" w:rsidP="00AE4C74">
      <w:pPr>
        <w:widowControl/>
        <w:spacing w:before="240" w:after="240"/>
        <w:ind w:left="720"/>
        <w:jc w:val="both"/>
        <w:rPr>
          <w:rFonts w:eastAsia="Times New Roman" w:cs="Arial"/>
          <w:b/>
        </w:rPr>
      </w:pPr>
    </w:p>
    <w:p w:rsidR="00A56879" w:rsidRDefault="00A56879" w:rsidP="00AE4C74">
      <w:pPr>
        <w:widowControl/>
        <w:spacing w:before="240" w:after="240"/>
        <w:ind w:left="720"/>
        <w:jc w:val="both"/>
        <w:rPr>
          <w:rFonts w:eastAsia="Times New Roman" w:cs="Arial"/>
          <w:b/>
        </w:rPr>
      </w:pPr>
    </w:p>
    <w:p w:rsidR="00A56879" w:rsidRDefault="00A56879" w:rsidP="00AE4C74">
      <w:pPr>
        <w:widowControl/>
        <w:spacing w:before="240" w:after="240"/>
        <w:ind w:left="720"/>
        <w:jc w:val="both"/>
        <w:rPr>
          <w:rFonts w:eastAsia="Times New Roman" w:cs="Arial"/>
          <w:b/>
        </w:rPr>
      </w:pPr>
    </w:p>
    <w:p w:rsidR="00A56879" w:rsidRDefault="00A56879" w:rsidP="00AE4C74">
      <w:pPr>
        <w:widowControl/>
        <w:spacing w:before="240" w:after="240"/>
        <w:ind w:left="720"/>
        <w:jc w:val="both"/>
        <w:rPr>
          <w:rFonts w:eastAsia="Times New Roman" w:cs="Arial"/>
          <w:b/>
        </w:rPr>
      </w:pPr>
    </w:p>
    <w:p w:rsidR="00A56879" w:rsidRDefault="00A56879" w:rsidP="00AE4C74">
      <w:pPr>
        <w:widowControl/>
        <w:spacing w:before="240" w:after="240"/>
        <w:ind w:left="720"/>
        <w:jc w:val="both"/>
        <w:rPr>
          <w:rFonts w:eastAsia="Times New Roman" w:cs="Arial"/>
          <w:b/>
        </w:rPr>
      </w:pPr>
    </w:p>
    <w:p w:rsidR="00A56879" w:rsidRDefault="00A56879" w:rsidP="00AE4C74">
      <w:pPr>
        <w:widowControl/>
        <w:spacing w:before="240" w:after="240"/>
        <w:ind w:left="720"/>
        <w:jc w:val="both"/>
        <w:rPr>
          <w:rFonts w:eastAsia="Times New Roman" w:cs="Arial"/>
          <w:b/>
        </w:rPr>
      </w:pPr>
    </w:p>
    <w:p w:rsidR="00784571" w:rsidRDefault="00784571" w:rsidP="0048255A">
      <w:pPr>
        <w:widowControl/>
        <w:spacing w:before="240" w:after="240"/>
        <w:jc w:val="both"/>
        <w:rPr>
          <w:rFonts w:eastAsia="Times New Roman" w:cs="Times New Roman"/>
        </w:rPr>
      </w:pPr>
      <w:bookmarkStart w:id="0" w:name="_GoBack"/>
      <w:bookmarkEnd w:id="0"/>
    </w:p>
    <w:p w:rsidR="00A56879" w:rsidRPr="00F15566" w:rsidRDefault="00A56879" w:rsidP="00A56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pPr>
      <w:r>
        <w:lastRenderedPageBreak/>
        <w:t>A.8.3</w:t>
      </w:r>
      <w:r>
        <w:tab/>
      </w:r>
      <w:r w:rsidRPr="00F15566">
        <w:t xml:space="preserve">Packet 3 shall contain Attachments </w:t>
      </w:r>
      <w:r>
        <w:t>BB</w:t>
      </w:r>
      <w:r w:rsidRPr="00F15566">
        <w:t xml:space="preserve"> through GG, and II.</w:t>
      </w:r>
    </w:p>
    <w:p w:rsidR="00A56879" w:rsidRPr="002C535F" w:rsidRDefault="00A56879" w:rsidP="00A56879">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Pr="002C535F" w:rsidRDefault="00A56879" w:rsidP="00A56879">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Pr="002C535F" w:rsidRDefault="00A56879" w:rsidP="00A56879">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Pr="002C535F" w:rsidRDefault="00A56879" w:rsidP="00A56879">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Pr="002C535F" w:rsidRDefault="00A56879" w:rsidP="00A56879">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Pr="002C535F" w:rsidRDefault="00A56879" w:rsidP="00A56879">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Pr="002C535F" w:rsidRDefault="00A56879" w:rsidP="00A56879">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Pr="002C535F" w:rsidRDefault="00A56879" w:rsidP="00A56879">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Pr="002C535F" w:rsidRDefault="00A56879" w:rsidP="00A56879">
      <w:pPr>
        <w:pStyle w:val="ListParagraph"/>
        <w:numPr>
          <w:ilvl w:val="2"/>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Pr="002C535F" w:rsidRDefault="00A56879" w:rsidP="00A56879">
      <w:pPr>
        <w:pStyle w:val="ListParagraph"/>
        <w:numPr>
          <w:ilvl w:val="2"/>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Pr="002C535F" w:rsidRDefault="00A56879" w:rsidP="00A56879">
      <w:pPr>
        <w:pStyle w:val="ListParagraph"/>
        <w:numPr>
          <w:ilvl w:val="2"/>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vanish/>
        </w:rPr>
      </w:pPr>
    </w:p>
    <w:p w:rsidR="00A56879" w:rsidRDefault="00A56879" w:rsidP="00A568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rsidR="00784571" w:rsidRPr="00F15566" w:rsidRDefault="00784571" w:rsidP="00A568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p>
    <w:p w:rsidR="00A56879" w:rsidRPr="002C535F" w:rsidRDefault="00A56879" w:rsidP="00A56879">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rsidR="00A56879" w:rsidRDefault="00A56879" w:rsidP="00A56879">
      <w:pPr>
        <w:spacing w:before="240" w:after="240"/>
        <w:ind w:left="720" w:hanging="720"/>
        <w:jc w:val="both"/>
      </w:pPr>
      <w:r>
        <w:rPr>
          <w:b/>
        </w:rPr>
        <w:t>A.9</w:t>
      </w:r>
      <w:r>
        <w:rPr>
          <w:b/>
        </w:rPr>
        <w:tab/>
      </w:r>
      <w:r w:rsidRPr="00D31EFF">
        <w:rPr>
          <w:b/>
        </w:rPr>
        <w:t>SUBMISSION OF BIDS</w:t>
      </w:r>
      <w:r>
        <w:t xml:space="preserve">:  To aid in the organization of the </w:t>
      </w:r>
      <w:r w:rsidRPr="003341B1">
        <w:t>Bid</w:t>
      </w:r>
      <w:r>
        <w:t>, submit it in separately sealed packets as indicated below and clearly labeled with the Invitation for Bid title, the reference number, the packet number, the Bidder’s name and the wording</w:t>
      </w:r>
      <w:r w:rsidRPr="00D31EFF">
        <w:rPr>
          <w:b/>
        </w:rPr>
        <w:t>: “Sealed Bid – Do Not Open.”</w:t>
      </w:r>
      <w:r>
        <w:t xml:space="preserve">  The separately sealed packets may be submitted together in one mailing/shipping box or may be submitted separately in individual/shipping boxes.  You may put the entire Bid</w:t>
      </w:r>
      <w:r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A56879" w:rsidTr="00B540D2">
        <w:tc>
          <w:tcPr>
            <w:tcW w:w="4251" w:type="dxa"/>
            <w:tcBorders>
              <w:top w:val="single" w:sz="4" w:space="0" w:color="000000"/>
              <w:left w:val="single" w:sz="4" w:space="0" w:color="000000"/>
              <w:bottom w:val="single" w:sz="4" w:space="0" w:color="000000"/>
              <w:right w:val="single" w:sz="4" w:space="0" w:color="000000"/>
            </w:tcBorders>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A56879" w:rsidTr="00B540D2">
        <w:tc>
          <w:tcPr>
            <w:tcW w:w="4251" w:type="dxa"/>
            <w:tcBorders>
              <w:top w:val="single" w:sz="4" w:space="0" w:color="000000"/>
              <w:left w:val="single" w:sz="4" w:space="0" w:color="000000"/>
              <w:bottom w:val="single" w:sz="4" w:space="0" w:color="000000"/>
              <w:right w:val="single" w:sz="4" w:space="0" w:color="000000"/>
            </w:tcBorders>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 Attachment JJ – PACKET 1</w:t>
            </w:r>
          </w:p>
        </w:tc>
        <w:sdt>
          <w:sdtPr>
            <w:rPr>
              <w:rStyle w:val="Style3"/>
              <w:sz w:val="20"/>
              <w:szCs w:val="20"/>
            </w:rPr>
            <w:alias w:val="S-# of Originals"/>
            <w:tag w:val="S-# of Originals"/>
            <w:id w:val="12340422"/>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cs="Arial"/>
              <w:color w:val="808080"/>
              <w:spacing w:val="-5"/>
              <w:sz w:val="20"/>
              <w:szCs w:val="20"/>
            </w:rPr>
            <w:alias w:val="S-# of CDs or USBs"/>
            <w:tag w:val="S-# of CDs or USBs"/>
            <w:id w:val="9344269"/>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A56879" w:rsidTr="00B540D2">
        <w:tc>
          <w:tcPr>
            <w:tcW w:w="4251" w:type="dxa"/>
            <w:tcBorders>
              <w:top w:val="single" w:sz="4" w:space="0" w:color="000000"/>
              <w:left w:val="single" w:sz="4" w:space="0" w:color="000000"/>
              <w:bottom w:val="single" w:sz="4" w:space="0" w:color="000000"/>
              <w:right w:val="single" w:sz="4" w:space="0" w:color="000000"/>
            </w:tcBorders>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SECTION 2 Part B (OFFER), ATTACHMENT HH and applicable forms—PACKET 2</w:t>
            </w:r>
          </w:p>
        </w:tc>
        <w:sdt>
          <w:sdtPr>
            <w:rPr>
              <w:rFonts w:cs="Arial"/>
              <w:spacing w:val="-5"/>
              <w:sz w:val="20"/>
              <w:szCs w:val="20"/>
            </w:rPr>
            <w:alias w:val="S-# of Originals"/>
            <w:tag w:val="S-# of Originals"/>
            <w:id w:val="-1729984852"/>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rsidR="00A56879" w:rsidRDefault="00A56879" w:rsidP="00B540D2">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cs="Arial"/>
              <w:color w:val="808080"/>
              <w:spacing w:val="-5"/>
              <w:sz w:val="20"/>
              <w:szCs w:val="20"/>
            </w:rPr>
            <w:alias w:val="S-# of CDs or USBs"/>
            <w:tag w:val="S-# of CDs or USBs"/>
            <w:id w:val="-1914223198"/>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A56879" w:rsidTr="00B540D2">
        <w:tc>
          <w:tcPr>
            <w:tcW w:w="4251" w:type="dxa"/>
            <w:tcBorders>
              <w:top w:val="single" w:sz="4" w:space="0" w:color="000000"/>
              <w:left w:val="single" w:sz="4" w:space="0" w:color="000000"/>
              <w:bottom w:val="single" w:sz="4" w:space="0" w:color="000000"/>
              <w:right w:val="single" w:sz="4" w:space="0" w:color="000000"/>
            </w:tcBorders>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ATTACHMENTS BB through GG and II– PACKET 3</w:t>
            </w:r>
          </w:p>
        </w:tc>
        <w:sdt>
          <w:sdtPr>
            <w:rPr>
              <w:rFonts w:cs="Arial"/>
              <w:spacing w:val="-5"/>
              <w:sz w:val="20"/>
              <w:szCs w:val="20"/>
            </w:rPr>
            <w:alias w:val="S-# of Originals"/>
            <w:tag w:val="S-# of Originals"/>
            <w:id w:val="12340433"/>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rsidR="00A56879" w:rsidRDefault="00A56879" w:rsidP="00B540D2">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cs="Arial"/>
              <w:color w:val="808080"/>
              <w:spacing w:val="-5"/>
              <w:sz w:val="20"/>
              <w:szCs w:val="20"/>
            </w:rPr>
            <w:alias w:val="S-# of CDs or USBs"/>
            <w:tag w:val="S-# of CDs or USBs"/>
            <w:id w:val="9344348"/>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rsidR="00A56879" w:rsidRDefault="00A56879" w:rsidP="00B540D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bl>
    <w:p w:rsidR="00A56879" w:rsidRPr="00D31EFF" w:rsidRDefault="00A56879" w:rsidP="00A56879">
      <w:pPr>
        <w:spacing w:before="240" w:after="240"/>
        <w:ind w:left="720" w:hanging="720"/>
        <w:jc w:val="both"/>
      </w:pPr>
      <w:r>
        <w:rPr>
          <w:b/>
          <w:spacing w:val="-5"/>
        </w:rPr>
        <w:t>A.10</w:t>
      </w:r>
      <w:r>
        <w:rPr>
          <w:b/>
          <w:spacing w:val="-5"/>
        </w:rPr>
        <w:tab/>
      </w:r>
      <w:r w:rsidRPr="00D31EFF">
        <w:rPr>
          <w:b/>
          <w:spacing w:val="-5"/>
        </w:rPr>
        <w:t>SECURITY</w:t>
      </w:r>
      <w:r w:rsidRPr="00D31EFF">
        <w:rPr>
          <w:spacing w:val="-5"/>
        </w:rPr>
        <w:t xml:space="preserve">:  Bid Bond $ </w:t>
      </w:r>
      <w:sdt>
        <w:sdtPr>
          <w:rPr>
            <w:rStyle w:val="Style10"/>
          </w:rPr>
          <w:alias w:val="S:  Bid Bond Amount"/>
          <w:tag w:val=" "/>
          <w:id w:val="208182735"/>
        </w:sdtPr>
        <w:sdtEndPr>
          <w:rPr>
            <w:rStyle w:val="DefaultParagraphFont"/>
            <w:color w:val="FF0000"/>
          </w:rPr>
        </w:sdtEndPr>
        <w:sdtContent>
          <w:r>
            <w:rPr>
              <w:rStyle w:val="Style10"/>
            </w:rPr>
            <w:t>N/A</w:t>
          </w:r>
        </w:sdtContent>
      </w:sdt>
      <w:r w:rsidRPr="00D31EFF">
        <w:rPr>
          <w:spacing w:val="-5"/>
        </w:rPr>
        <w:t xml:space="preserve"> / Performance Bond $ </w:t>
      </w:r>
      <w:sdt>
        <w:sdtPr>
          <w:rPr>
            <w:rStyle w:val="Style10"/>
          </w:rPr>
          <w:alias w:val="S:  Performance Bond Amount"/>
          <w:tag w:val=" "/>
          <w:id w:val="208182736"/>
        </w:sdtPr>
        <w:sdtEndPr>
          <w:rPr>
            <w:rStyle w:val="DefaultParagraphFont"/>
            <w:color w:val="FF0000"/>
          </w:rPr>
        </w:sdtEndPr>
        <w:sdtContent>
          <w:r>
            <w:rPr>
              <w:rStyle w:val="Style10"/>
            </w:rPr>
            <w:t>N/A</w:t>
          </w:r>
        </w:sdtContent>
      </w:sdt>
      <w:r w:rsidRPr="00D31EFF">
        <w:rPr>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rsidR="00A56879" w:rsidRDefault="00A56879" w:rsidP="00A56879">
      <w:pPr>
        <w:spacing w:before="240" w:after="240"/>
        <w:ind w:left="720" w:hanging="720"/>
        <w:jc w:val="both"/>
        <w:rPr>
          <w:rFonts w:cs="Arial"/>
          <w:color w:val="000000"/>
        </w:rPr>
      </w:pPr>
      <w:r>
        <w:rPr>
          <w:rFonts w:cs="Arial"/>
          <w:b/>
        </w:rPr>
        <w:t>A.11</w:t>
      </w:r>
      <w:r>
        <w:rPr>
          <w:rFonts w:cs="Arial"/>
          <w:b/>
        </w:rPr>
        <w:tab/>
      </w:r>
      <w:r w:rsidRPr="00600922">
        <w:rPr>
          <w:rFonts w:cs="Arial"/>
          <w:b/>
          <w:highlight w:val="yellow"/>
        </w:rPr>
        <w:t>SMALL BUSINESS SET-ASIDE:</w:t>
      </w:r>
      <w:r w:rsidRPr="00600922">
        <w:rPr>
          <w:rFonts w:cs="Arial"/>
          <w:highlight w:val="yellow"/>
        </w:rPr>
        <w:t xml:space="preserve">  </w:t>
      </w:r>
      <w:r w:rsidR="0066214D" w:rsidRPr="00600922">
        <w:rPr>
          <w:rFonts w:eastAsia="Times New Roman" w:cs="Arial"/>
          <w:highlight w:val="yellow"/>
        </w:rPr>
        <w:fldChar w:fldCharType="begin">
          <w:ffData>
            <w:name w:val="Check1"/>
            <w:enabled/>
            <w:calcOnExit w:val="0"/>
            <w:checkBox>
              <w:sizeAuto/>
              <w:default w:val="1"/>
            </w:checkBox>
          </w:ffData>
        </w:fldChar>
      </w:r>
      <w:bookmarkStart w:id="1" w:name="Check1"/>
      <w:r w:rsidR="0066214D" w:rsidRPr="00600922">
        <w:rPr>
          <w:rFonts w:eastAsia="Times New Roman" w:cs="Arial"/>
          <w:highlight w:val="yellow"/>
        </w:rPr>
        <w:instrText xml:space="preserve"> FORMCHECKBOX </w:instrText>
      </w:r>
      <w:r w:rsidR="0066214D" w:rsidRPr="00600922">
        <w:rPr>
          <w:rFonts w:eastAsia="Times New Roman" w:cs="Arial"/>
          <w:highlight w:val="yellow"/>
        </w:rPr>
      </w:r>
      <w:r w:rsidR="0066214D" w:rsidRPr="00600922">
        <w:rPr>
          <w:rFonts w:eastAsia="Times New Roman" w:cs="Arial"/>
          <w:highlight w:val="yellow"/>
        </w:rPr>
        <w:fldChar w:fldCharType="separate"/>
      </w:r>
      <w:bookmarkEnd w:id="1"/>
      <w:r w:rsidR="0066214D" w:rsidRPr="00600922">
        <w:rPr>
          <w:rFonts w:eastAsia="Times New Roman" w:cs="Arial"/>
          <w:highlight w:val="yellow"/>
        </w:rPr>
        <w:fldChar w:fldCharType="end"/>
      </w:r>
      <w:r w:rsidRPr="00600922">
        <w:rPr>
          <w:rFonts w:cs="Arial"/>
          <w:highlight w:val="yellow"/>
        </w:rPr>
        <w:t xml:space="preserve">  Yes   </w:t>
      </w:r>
      <w:r w:rsidR="0066214D" w:rsidRPr="00600922">
        <w:rPr>
          <w:rFonts w:eastAsia="Times New Roman" w:cs="Arial"/>
          <w:highlight w:val="yellow"/>
        </w:rPr>
        <w:fldChar w:fldCharType="begin">
          <w:ffData>
            <w:name w:val="Check2"/>
            <w:enabled/>
            <w:calcOnExit w:val="0"/>
            <w:checkBox>
              <w:sizeAuto/>
              <w:default w:val="0"/>
            </w:checkBox>
          </w:ffData>
        </w:fldChar>
      </w:r>
      <w:bookmarkStart w:id="2" w:name="Check2"/>
      <w:r w:rsidR="0066214D" w:rsidRPr="00600922">
        <w:rPr>
          <w:rFonts w:eastAsia="Times New Roman" w:cs="Arial"/>
          <w:highlight w:val="yellow"/>
        </w:rPr>
        <w:instrText xml:space="preserve"> FORMCHECKBOX </w:instrText>
      </w:r>
      <w:r w:rsidR="0066214D" w:rsidRPr="00600922">
        <w:rPr>
          <w:rFonts w:eastAsia="Times New Roman" w:cs="Arial"/>
          <w:highlight w:val="yellow"/>
        </w:rPr>
      </w:r>
      <w:r w:rsidR="0066214D" w:rsidRPr="00600922">
        <w:rPr>
          <w:rFonts w:eastAsia="Times New Roman" w:cs="Arial"/>
          <w:highlight w:val="yellow"/>
        </w:rPr>
        <w:fldChar w:fldCharType="separate"/>
      </w:r>
      <w:bookmarkEnd w:id="2"/>
      <w:r w:rsidR="0066214D" w:rsidRPr="00600922">
        <w:rPr>
          <w:rFonts w:eastAsia="Times New Roman" w:cs="Arial"/>
          <w:highlight w:val="yellow"/>
        </w:rPr>
        <w:fldChar w:fldCharType="end"/>
      </w:r>
      <w:r w:rsidRPr="00600922">
        <w:rPr>
          <w:rFonts w:cs="Arial"/>
          <w:highlight w:val="yellow"/>
        </w:rPr>
        <w:t xml:space="preserve">  No.  </w:t>
      </w:r>
      <w:r w:rsidRPr="00600922">
        <w:rPr>
          <w:highlight w:val="yellow"/>
        </w:rPr>
        <w:t>If “Yes” is marked, the Bidder must be qualified as a Small Business at the time Bids are due</w:t>
      </w:r>
      <w:r w:rsidRPr="00600922">
        <w:rPr>
          <w:rFonts w:cs="Arial"/>
          <w:color w:val="000000"/>
          <w:highlight w:val="yellow"/>
        </w:rPr>
        <w:t>.</w:t>
      </w:r>
      <w:r w:rsidRPr="00D72E1E">
        <w:rPr>
          <w:rFonts w:cs="Arial"/>
          <w:color w:val="000000"/>
        </w:rPr>
        <w:t xml:space="preserve">  </w:t>
      </w:r>
    </w:p>
    <w:p w:rsidR="00A56879" w:rsidRDefault="00A56879" w:rsidP="00784571">
      <w:pPr>
        <w:jc w:val="both"/>
        <w:rPr>
          <w:rFonts w:cs="Arial"/>
          <w:b/>
        </w:rPr>
      </w:pPr>
    </w:p>
    <w:sectPr w:rsidR="00A56879" w:rsidSect="00784571">
      <w:headerReference w:type="default" r:id="rId9"/>
      <w:footerReference w:type="default" r:id="rId10"/>
      <w:type w:val="continuous"/>
      <w:pgSz w:w="12240" w:h="15840"/>
      <w:pgMar w:top="864" w:right="1440" w:bottom="864" w:left="1440" w:header="720" w:footer="720" w:gutter="0"/>
      <w:pgNumType w:start="3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F08" w:rsidRDefault="00CD2F08" w:rsidP="00CD2F08">
      <w:pPr>
        <w:spacing w:after="0" w:line="240" w:lineRule="auto"/>
      </w:pPr>
      <w:r>
        <w:separator/>
      </w:r>
    </w:p>
  </w:endnote>
  <w:endnote w:type="continuationSeparator" w:id="0">
    <w:p w:rsidR="00CD2F08" w:rsidRDefault="00CD2F08" w:rsidP="00CD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178600"/>
      <w:docPartObj>
        <w:docPartGallery w:val="Page Numbers (Bottom of Page)"/>
        <w:docPartUnique/>
      </w:docPartObj>
    </w:sdtPr>
    <w:sdtEndPr>
      <w:rPr>
        <w:noProof/>
      </w:rPr>
    </w:sdtEndPr>
    <w:sdtContent>
      <w:p w:rsidR="00784571" w:rsidRPr="008C3FF7" w:rsidRDefault="00784571" w:rsidP="00A56879">
        <w:pPr>
          <w:pStyle w:val="Footer"/>
          <w:jc w:val="right"/>
          <w:rPr>
            <w:noProof/>
            <w:sz w:val="16"/>
            <w:szCs w:val="16"/>
          </w:rPr>
        </w:pPr>
        <w:r>
          <w:rPr>
            <w:sz w:val="16"/>
            <w:szCs w:val="16"/>
          </w:rPr>
          <w:t>9</w:t>
        </w:r>
      </w:p>
      <w:p w:rsidR="00784571" w:rsidRDefault="00784571" w:rsidP="00A56879">
        <w:pPr>
          <w:pStyle w:val="Footer"/>
          <w:rPr>
            <w:sz w:val="16"/>
            <w:szCs w:val="16"/>
          </w:rPr>
        </w:pPr>
        <w:r w:rsidRPr="000F2AA1">
          <w:rPr>
            <w:sz w:val="16"/>
            <w:szCs w:val="16"/>
          </w:rPr>
          <w:t>State of Illinois</w:t>
        </w:r>
        <w:r>
          <w:rPr>
            <w:sz w:val="16"/>
            <w:szCs w:val="16"/>
          </w:rPr>
          <w:t xml:space="preserve"> </w:t>
        </w:r>
        <w:r w:rsidRPr="000F2AA1">
          <w:rPr>
            <w:sz w:val="16"/>
            <w:szCs w:val="16"/>
          </w:rPr>
          <w:t>IFB</w:t>
        </w:r>
      </w:p>
      <w:p w:rsidR="00784571" w:rsidRDefault="00784571" w:rsidP="00A56879">
        <w:pPr>
          <w:pStyle w:val="Footer"/>
          <w:rPr>
            <w:sz w:val="16"/>
            <w:szCs w:val="16"/>
          </w:rPr>
        </w:pPr>
        <w:r>
          <w:rPr>
            <w:sz w:val="16"/>
            <w:szCs w:val="16"/>
          </w:rPr>
          <w:t>Section 1. Part A. Instructions and General Information</w:t>
        </w:r>
      </w:p>
      <w:p w:rsidR="00784571" w:rsidRDefault="00784571" w:rsidP="00A56879">
        <w:pPr>
          <w:pStyle w:val="Footer"/>
        </w:pPr>
        <w:r>
          <w:rPr>
            <w:sz w:val="16"/>
            <w:szCs w:val="16"/>
          </w:rPr>
          <w:t>V.18.1</w:t>
        </w:r>
      </w:p>
    </w:sdtContent>
  </w:sdt>
  <w:p w:rsidR="00784571" w:rsidRDefault="00784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F08" w:rsidRDefault="00CD2F08" w:rsidP="00CD2F08">
      <w:pPr>
        <w:spacing w:after="0" w:line="240" w:lineRule="auto"/>
      </w:pPr>
      <w:r>
        <w:separator/>
      </w:r>
    </w:p>
  </w:footnote>
  <w:footnote w:type="continuationSeparator" w:id="0">
    <w:p w:rsidR="00CD2F08" w:rsidRDefault="00CD2F08" w:rsidP="00CD2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922" w:rsidRDefault="00600922" w:rsidP="00600922">
    <w:pPr>
      <w:pStyle w:val="Header"/>
      <w:tabs>
        <w:tab w:val="left" w:pos="7200"/>
      </w:tabs>
      <w:spacing w:before="40"/>
      <w:jc w:val="center"/>
      <w:rPr>
        <w:b/>
        <w:sz w:val="28"/>
      </w:rPr>
    </w:pPr>
    <w:r>
      <w:rPr>
        <w:b/>
        <w:sz w:val="28"/>
      </w:rPr>
      <w:t>STATE OF ILLINOIS</w:t>
    </w:r>
  </w:p>
  <w:p w:rsidR="00600922" w:rsidRDefault="00600922" w:rsidP="00600922">
    <w:pPr>
      <w:pStyle w:val="Header"/>
      <w:pBdr>
        <w:bottom w:val="single" w:sz="4" w:space="1" w:color="auto"/>
      </w:pBdr>
      <w:spacing w:after="120"/>
      <w:jc w:val="center"/>
      <w:rPr>
        <w:b/>
        <w:sz w:val="28"/>
      </w:rPr>
    </w:pPr>
    <w:r w:rsidRPr="00890A22">
      <w:rPr>
        <w:b/>
        <w:sz w:val="28"/>
        <w:szCs w:val="28"/>
      </w:rPr>
      <w:t>INSTRUCTIONS AND GENERAL INFORMATION</w:t>
    </w:r>
  </w:p>
  <w:p w:rsidR="00600922" w:rsidRDefault="00600922" w:rsidP="0060092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2435"/>
    <w:multiLevelType w:val="hybridMultilevel"/>
    <w:tmpl w:val="72D0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C021D"/>
    <w:multiLevelType w:val="hybridMultilevel"/>
    <w:tmpl w:val="75E2DA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94441"/>
    <w:multiLevelType w:val="hybridMultilevel"/>
    <w:tmpl w:val="B0FE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12BD8"/>
    <w:multiLevelType w:val="hybridMultilevel"/>
    <w:tmpl w:val="5B2C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594BE0"/>
    <w:multiLevelType w:val="hybridMultilevel"/>
    <w:tmpl w:val="53AC83D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60A167D"/>
    <w:multiLevelType w:val="hybridMultilevel"/>
    <w:tmpl w:val="EEC0EC22"/>
    <w:lvl w:ilvl="0" w:tplc="2E4677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0B3768"/>
    <w:multiLevelType w:val="hybridMultilevel"/>
    <w:tmpl w:val="9D78A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8ED555F"/>
    <w:multiLevelType w:val="multilevel"/>
    <w:tmpl w:val="EF3E9DD4"/>
    <w:lvl w:ilvl="0">
      <w:start w:val="1"/>
      <w:numFmt w:val="decimal"/>
      <w:lvlText w:val="%1."/>
      <w:lvlJc w:val="left"/>
      <w:pPr>
        <w:ind w:left="360" w:hanging="360"/>
      </w:pPr>
      <w:rPr>
        <w:b/>
        <w:sz w:val="24"/>
        <w:szCs w:val="24"/>
      </w:rPr>
    </w:lvl>
    <w:lvl w:ilvl="1">
      <w:start w:val="1"/>
      <w:numFmt w:val="decimal"/>
      <w:lvlText w:val="1.%2."/>
      <w:lvlJc w:val="left"/>
      <w:pPr>
        <w:ind w:left="1440" w:hanging="720"/>
      </w:pPr>
      <w:rPr>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b w:val="0"/>
        <w:i w:val="0"/>
        <w:sz w:val="22"/>
        <w:szCs w:val="22"/>
      </w:rPr>
    </w:lvl>
    <w:lvl w:ilvl="4">
      <w:start w:val="1"/>
      <w:numFmt w:val="decimal"/>
      <w:lvlText w:val="1.%5."/>
      <w:lvlJc w:val="left"/>
      <w:pPr>
        <w:tabs>
          <w:tab w:val="num" w:pos="2952"/>
        </w:tabs>
        <w:ind w:left="3672" w:hanging="792"/>
      </w:pPr>
      <w:rPr>
        <w:b w:val="0"/>
        <w:sz w:val="22"/>
        <w:szCs w:val="22"/>
      </w:rPr>
    </w:lvl>
    <w:lvl w:ilvl="5">
      <w:start w:val="1"/>
      <w:numFmt w:val="decimal"/>
      <w:lvlText w:val="1.1.%6."/>
      <w:lvlJc w:val="left"/>
      <w:pPr>
        <w:tabs>
          <w:tab w:val="num" w:pos="3672"/>
        </w:tabs>
        <w:ind w:left="2736" w:firstLine="936"/>
      </w:pPr>
    </w:lvl>
    <w:lvl w:ilvl="6">
      <w:start w:val="1"/>
      <w:numFmt w:val="decimal"/>
      <w:lvlText w:val="%7."/>
      <w:lvlJc w:val="left"/>
      <w:pPr>
        <w:tabs>
          <w:tab w:val="num" w:pos="4824"/>
        </w:tabs>
        <w:ind w:left="5328" w:hanging="504"/>
      </w:pPr>
      <w:rPr>
        <w:b w:val="0"/>
        <w:sz w:val="22"/>
        <w:szCs w:val="22"/>
      </w:rPr>
    </w:lvl>
    <w:lvl w:ilvl="7">
      <w:start w:val="1"/>
      <w:numFmt w:val="decimal"/>
      <w:lvlText w:val="1.%8."/>
      <w:lvlJc w:val="left"/>
      <w:pPr>
        <w:tabs>
          <w:tab w:val="num" w:pos="19800"/>
        </w:tabs>
        <w:ind w:left="6408" w:hanging="1152"/>
      </w:pPr>
      <w:rPr>
        <w:b w:val="0"/>
        <w:sz w:val="22"/>
        <w:szCs w:val="22"/>
      </w:rPr>
    </w:lvl>
    <w:lvl w:ilvl="8">
      <w:start w:val="1"/>
      <w:numFmt w:val="decimal"/>
      <w:lvlText w:val="1.1.%9."/>
      <w:lvlJc w:val="left"/>
      <w:pPr>
        <w:ind w:left="7128" w:hanging="1224"/>
      </w:pPr>
      <w:rPr>
        <w:b w:val="0"/>
        <w:sz w:val="22"/>
        <w:szCs w:val="22"/>
      </w:rPr>
    </w:lvl>
  </w:abstractNum>
  <w:abstractNum w:abstractNumId="9">
    <w:nsid w:val="70C17A21"/>
    <w:multiLevelType w:val="hybridMultilevel"/>
    <w:tmpl w:val="E586D108"/>
    <w:lvl w:ilvl="0" w:tplc="87287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D45570"/>
    <w:multiLevelType w:val="multilevel"/>
    <w:tmpl w:val="F2C6196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25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nsid w:val="764E513C"/>
    <w:multiLevelType w:val="hybridMultilevel"/>
    <w:tmpl w:val="277881F4"/>
    <w:lvl w:ilvl="0" w:tplc="872872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08"/>
    <w:rsid w:val="002954DD"/>
    <w:rsid w:val="00475770"/>
    <w:rsid w:val="0048255A"/>
    <w:rsid w:val="004E6780"/>
    <w:rsid w:val="004E773F"/>
    <w:rsid w:val="0051268A"/>
    <w:rsid w:val="005B2EBB"/>
    <w:rsid w:val="00600922"/>
    <w:rsid w:val="0066214D"/>
    <w:rsid w:val="00784571"/>
    <w:rsid w:val="008D363F"/>
    <w:rsid w:val="00A56879"/>
    <w:rsid w:val="00A95014"/>
    <w:rsid w:val="00AE4C74"/>
    <w:rsid w:val="00CA472C"/>
    <w:rsid w:val="00CD2F08"/>
    <w:rsid w:val="00DB4F86"/>
    <w:rsid w:val="00E30645"/>
    <w:rsid w:val="00E8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F08"/>
    <w:pPr>
      <w:widowControl/>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D2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08"/>
    <w:rPr>
      <w:rFonts w:ascii="Tahoma" w:hAnsi="Tahoma" w:cs="Tahoma"/>
      <w:sz w:val="16"/>
      <w:szCs w:val="16"/>
    </w:rPr>
  </w:style>
  <w:style w:type="paragraph" w:styleId="Header">
    <w:name w:val="header"/>
    <w:basedOn w:val="Normal"/>
    <w:link w:val="HeaderChar"/>
    <w:unhideWhenUsed/>
    <w:rsid w:val="00CD2F08"/>
    <w:pPr>
      <w:tabs>
        <w:tab w:val="center" w:pos="4680"/>
        <w:tab w:val="right" w:pos="9360"/>
      </w:tabs>
      <w:spacing w:after="0" w:line="240" w:lineRule="auto"/>
    </w:pPr>
  </w:style>
  <w:style w:type="character" w:customStyle="1" w:styleId="HeaderChar">
    <w:name w:val="Header Char"/>
    <w:basedOn w:val="DefaultParagraphFont"/>
    <w:link w:val="Header"/>
    <w:rsid w:val="00CD2F08"/>
  </w:style>
  <w:style w:type="paragraph" w:styleId="Footer">
    <w:name w:val="footer"/>
    <w:basedOn w:val="Normal"/>
    <w:link w:val="FooterChar"/>
    <w:uiPriority w:val="99"/>
    <w:unhideWhenUsed/>
    <w:rsid w:val="00CD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08"/>
  </w:style>
  <w:style w:type="paragraph" w:styleId="NoSpacing">
    <w:name w:val="No Spacing"/>
    <w:link w:val="NoSpacingChar"/>
    <w:uiPriority w:val="1"/>
    <w:qFormat/>
    <w:rsid w:val="00A9501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5014"/>
    <w:rPr>
      <w:rFonts w:eastAsiaTheme="minorEastAsia"/>
      <w:lang w:eastAsia="ja-JP"/>
    </w:rPr>
  </w:style>
  <w:style w:type="character" w:customStyle="1" w:styleId="Style10">
    <w:name w:val="Style 10"/>
    <w:basedOn w:val="DefaultParagraphFont"/>
    <w:uiPriority w:val="1"/>
    <w:rsid w:val="00A56879"/>
    <w:rPr>
      <w:rFonts w:asciiTheme="minorHAnsi" w:hAnsiTheme="minorHAnsi"/>
      <w:sz w:val="22"/>
    </w:rPr>
  </w:style>
  <w:style w:type="character" w:styleId="Hyperlink">
    <w:name w:val="Hyperlink"/>
    <w:basedOn w:val="DefaultParagraphFont"/>
    <w:uiPriority w:val="99"/>
    <w:rsid w:val="00A56879"/>
    <w:rPr>
      <w:rFonts w:ascii="Arial Narrow" w:hAnsi="Arial Narrow" w:cs="Times New Roman"/>
      <w:color w:val="0000FF"/>
      <w:sz w:val="20"/>
      <w:u w:val="single"/>
    </w:rPr>
  </w:style>
  <w:style w:type="table" w:styleId="TableGrid">
    <w:name w:val="Table Grid"/>
    <w:basedOn w:val="TableNormal"/>
    <w:uiPriority w:val="59"/>
    <w:rsid w:val="00A56879"/>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3">
    <w:name w:val="Style3"/>
    <w:basedOn w:val="DefaultParagraphFont"/>
    <w:uiPriority w:val="1"/>
    <w:rsid w:val="00A56879"/>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F08"/>
    <w:pPr>
      <w:widowControl/>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D2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08"/>
    <w:rPr>
      <w:rFonts w:ascii="Tahoma" w:hAnsi="Tahoma" w:cs="Tahoma"/>
      <w:sz w:val="16"/>
      <w:szCs w:val="16"/>
    </w:rPr>
  </w:style>
  <w:style w:type="paragraph" w:styleId="Header">
    <w:name w:val="header"/>
    <w:basedOn w:val="Normal"/>
    <w:link w:val="HeaderChar"/>
    <w:unhideWhenUsed/>
    <w:rsid w:val="00CD2F08"/>
    <w:pPr>
      <w:tabs>
        <w:tab w:val="center" w:pos="4680"/>
        <w:tab w:val="right" w:pos="9360"/>
      </w:tabs>
      <w:spacing w:after="0" w:line="240" w:lineRule="auto"/>
    </w:pPr>
  </w:style>
  <w:style w:type="character" w:customStyle="1" w:styleId="HeaderChar">
    <w:name w:val="Header Char"/>
    <w:basedOn w:val="DefaultParagraphFont"/>
    <w:link w:val="Header"/>
    <w:rsid w:val="00CD2F08"/>
  </w:style>
  <w:style w:type="paragraph" w:styleId="Footer">
    <w:name w:val="footer"/>
    <w:basedOn w:val="Normal"/>
    <w:link w:val="FooterChar"/>
    <w:uiPriority w:val="99"/>
    <w:unhideWhenUsed/>
    <w:rsid w:val="00CD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08"/>
  </w:style>
  <w:style w:type="paragraph" w:styleId="NoSpacing">
    <w:name w:val="No Spacing"/>
    <w:link w:val="NoSpacingChar"/>
    <w:uiPriority w:val="1"/>
    <w:qFormat/>
    <w:rsid w:val="00A9501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5014"/>
    <w:rPr>
      <w:rFonts w:eastAsiaTheme="minorEastAsia"/>
      <w:lang w:eastAsia="ja-JP"/>
    </w:rPr>
  </w:style>
  <w:style w:type="character" w:customStyle="1" w:styleId="Style10">
    <w:name w:val="Style 10"/>
    <w:basedOn w:val="DefaultParagraphFont"/>
    <w:uiPriority w:val="1"/>
    <w:rsid w:val="00A56879"/>
    <w:rPr>
      <w:rFonts w:asciiTheme="minorHAnsi" w:hAnsiTheme="minorHAnsi"/>
      <w:sz w:val="22"/>
    </w:rPr>
  </w:style>
  <w:style w:type="character" w:styleId="Hyperlink">
    <w:name w:val="Hyperlink"/>
    <w:basedOn w:val="DefaultParagraphFont"/>
    <w:uiPriority w:val="99"/>
    <w:rsid w:val="00A56879"/>
    <w:rPr>
      <w:rFonts w:ascii="Arial Narrow" w:hAnsi="Arial Narrow" w:cs="Times New Roman"/>
      <w:color w:val="0000FF"/>
      <w:sz w:val="20"/>
      <w:u w:val="single"/>
    </w:rPr>
  </w:style>
  <w:style w:type="table" w:styleId="TableGrid">
    <w:name w:val="Table Grid"/>
    <w:basedOn w:val="TableNormal"/>
    <w:uiPriority w:val="59"/>
    <w:rsid w:val="00A56879"/>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3">
    <w:name w:val="Style3"/>
    <w:basedOn w:val="DefaultParagraphFont"/>
    <w:uiPriority w:val="1"/>
    <w:rsid w:val="00A5687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3367">
      <w:bodyDiv w:val="1"/>
      <w:marLeft w:val="0"/>
      <w:marRight w:val="0"/>
      <w:marTop w:val="0"/>
      <w:marBottom w:val="0"/>
      <w:divBdr>
        <w:top w:val="none" w:sz="0" w:space="0" w:color="auto"/>
        <w:left w:val="none" w:sz="0" w:space="0" w:color="auto"/>
        <w:bottom w:val="none" w:sz="0" w:space="0" w:color="auto"/>
        <w:right w:val="none" w:sz="0" w:space="0" w:color="auto"/>
      </w:divBdr>
    </w:div>
    <w:div w:id="300622703">
      <w:bodyDiv w:val="1"/>
      <w:marLeft w:val="0"/>
      <w:marRight w:val="0"/>
      <w:marTop w:val="0"/>
      <w:marBottom w:val="0"/>
      <w:divBdr>
        <w:top w:val="none" w:sz="0" w:space="0" w:color="auto"/>
        <w:left w:val="none" w:sz="0" w:space="0" w:color="auto"/>
        <w:bottom w:val="none" w:sz="0" w:space="0" w:color="auto"/>
        <w:right w:val="none" w:sz="0" w:space="0" w:color="auto"/>
      </w:divBdr>
    </w:div>
    <w:div w:id="535780003">
      <w:bodyDiv w:val="1"/>
      <w:marLeft w:val="0"/>
      <w:marRight w:val="0"/>
      <w:marTop w:val="0"/>
      <w:marBottom w:val="0"/>
      <w:divBdr>
        <w:top w:val="none" w:sz="0" w:space="0" w:color="auto"/>
        <w:left w:val="none" w:sz="0" w:space="0" w:color="auto"/>
        <w:bottom w:val="none" w:sz="0" w:space="0" w:color="auto"/>
        <w:right w:val="none" w:sz="0" w:space="0" w:color="auto"/>
      </w:divBdr>
    </w:div>
    <w:div w:id="583414494">
      <w:bodyDiv w:val="1"/>
      <w:marLeft w:val="0"/>
      <w:marRight w:val="0"/>
      <w:marTop w:val="0"/>
      <w:marBottom w:val="0"/>
      <w:divBdr>
        <w:top w:val="none" w:sz="0" w:space="0" w:color="auto"/>
        <w:left w:val="none" w:sz="0" w:space="0" w:color="auto"/>
        <w:bottom w:val="none" w:sz="0" w:space="0" w:color="auto"/>
        <w:right w:val="none" w:sz="0" w:space="0" w:color="auto"/>
      </w:divBdr>
    </w:div>
    <w:div w:id="720641197">
      <w:bodyDiv w:val="1"/>
      <w:marLeft w:val="0"/>
      <w:marRight w:val="0"/>
      <w:marTop w:val="0"/>
      <w:marBottom w:val="0"/>
      <w:divBdr>
        <w:top w:val="none" w:sz="0" w:space="0" w:color="auto"/>
        <w:left w:val="none" w:sz="0" w:space="0" w:color="auto"/>
        <w:bottom w:val="none" w:sz="0" w:space="0" w:color="auto"/>
        <w:right w:val="none" w:sz="0" w:space="0" w:color="auto"/>
      </w:divBdr>
    </w:div>
    <w:div w:id="1244334346">
      <w:bodyDiv w:val="1"/>
      <w:marLeft w:val="0"/>
      <w:marRight w:val="0"/>
      <w:marTop w:val="0"/>
      <w:marBottom w:val="0"/>
      <w:divBdr>
        <w:top w:val="none" w:sz="0" w:space="0" w:color="auto"/>
        <w:left w:val="none" w:sz="0" w:space="0" w:color="auto"/>
        <w:bottom w:val="none" w:sz="0" w:space="0" w:color="auto"/>
        <w:right w:val="none" w:sz="0" w:space="0" w:color="auto"/>
      </w:divBdr>
    </w:div>
    <w:div w:id="1490052171">
      <w:bodyDiv w:val="1"/>
      <w:marLeft w:val="0"/>
      <w:marRight w:val="0"/>
      <w:marTop w:val="0"/>
      <w:marBottom w:val="0"/>
      <w:divBdr>
        <w:top w:val="none" w:sz="0" w:space="0" w:color="auto"/>
        <w:left w:val="none" w:sz="0" w:space="0" w:color="auto"/>
        <w:bottom w:val="none" w:sz="0" w:space="0" w:color="auto"/>
        <w:right w:val="none" w:sz="0" w:space="0" w:color="auto"/>
      </w:divBdr>
    </w:div>
    <w:div w:id="1619800343">
      <w:bodyDiv w:val="1"/>
      <w:marLeft w:val="0"/>
      <w:marRight w:val="0"/>
      <w:marTop w:val="0"/>
      <w:marBottom w:val="0"/>
      <w:divBdr>
        <w:top w:val="none" w:sz="0" w:space="0" w:color="auto"/>
        <w:left w:val="none" w:sz="0" w:space="0" w:color="auto"/>
        <w:bottom w:val="none" w:sz="0" w:space="0" w:color="auto"/>
        <w:right w:val="none" w:sz="0" w:space="0" w:color="auto"/>
      </w:divBdr>
    </w:div>
    <w:div w:id="18167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6BB0-9A1A-44F0-9172-5ED9313E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6A4CDFBC.dotm</Template>
  <TotalTime>8</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Seitzinger, Megan</dc:creator>
  <cp:lastModifiedBy>Swisher, Jennifer M</cp:lastModifiedBy>
  <cp:revision>5</cp:revision>
  <cp:lastPrinted>2018-12-21T16:57:00Z</cp:lastPrinted>
  <dcterms:created xsi:type="dcterms:W3CDTF">2018-12-21T17:27:00Z</dcterms:created>
  <dcterms:modified xsi:type="dcterms:W3CDTF">2018-12-21T17:37:00Z</dcterms:modified>
</cp:coreProperties>
</file>