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9772BF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9772BF">
        <w:rPr>
          <w:sz w:val="23"/>
          <w:szCs w:val="23"/>
        </w:rPr>
        <w:t xml:space="preserve">Support of </w:t>
      </w:r>
      <w:proofErr w:type="gramStart"/>
      <w:r w:rsidR="009772BF">
        <w:rPr>
          <w:sz w:val="23"/>
          <w:szCs w:val="23"/>
        </w:rPr>
        <w:t>Stand Alone</w:t>
      </w:r>
      <w:proofErr w:type="gramEnd"/>
      <w:r w:rsidR="009772BF">
        <w:rPr>
          <w:sz w:val="23"/>
          <w:szCs w:val="23"/>
        </w:rPr>
        <w:t xml:space="preserve"> Weather Information Centers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9772BF">
        <w:rPr>
          <w:sz w:val="23"/>
          <w:szCs w:val="23"/>
        </w:rPr>
        <w:t>2019-12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9772BF">
        <w:rPr>
          <w:sz w:val="23"/>
          <w:szCs w:val="23"/>
        </w:rPr>
        <w:t xml:space="preserve">Vendor to maintain, support and install its </w:t>
      </w:r>
      <w:proofErr w:type="gramStart"/>
      <w:r w:rsidR="009772BF">
        <w:rPr>
          <w:sz w:val="23"/>
          <w:szCs w:val="23"/>
        </w:rPr>
        <w:t>Stand Alone</w:t>
      </w:r>
      <w:proofErr w:type="gramEnd"/>
      <w:r w:rsidR="009772BF">
        <w:rPr>
          <w:sz w:val="23"/>
          <w:szCs w:val="23"/>
        </w:rPr>
        <w:t xml:space="preserve"> Weather Information Centers (SAWICs) throughout the State.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9772BF">
        <w:rPr>
          <w:sz w:val="23"/>
          <w:szCs w:val="23"/>
        </w:rPr>
        <w:t xml:space="preserve">  11/21/2018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9772BF">
        <w:rPr>
          <w:sz w:val="23"/>
          <w:szCs w:val="23"/>
        </w:rPr>
        <w:t xml:space="preserve">  6/30/2020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9772BF">
        <w:rPr>
          <w:sz w:val="23"/>
          <w:szCs w:val="23"/>
        </w:rPr>
        <w:t xml:space="preserve">  2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9772BF">
        <w:rPr>
          <w:sz w:val="23"/>
          <w:szCs w:val="23"/>
        </w:rPr>
        <w:t xml:space="preserve">  12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9772BF">
        <w:rPr>
          <w:sz w:val="23"/>
          <w:szCs w:val="23"/>
        </w:rPr>
        <w:t>111,117.00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9772BF">
        <w:rPr>
          <w:sz w:val="23"/>
          <w:szCs w:val="23"/>
        </w:rPr>
        <w:t>9/18/2018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9772BF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9772BF">
        <w:rPr>
          <w:sz w:val="23"/>
          <w:szCs w:val="23"/>
        </w:rPr>
        <w:t xml:space="preserve">  10/9/2018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9772BF">
        <w:rPr>
          <w:sz w:val="23"/>
          <w:szCs w:val="23"/>
        </w:rPr>
        <w:t xml:space="preserve">  1:30 pm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9772BF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9772BF">
        <w:rPr>
          <w:sz w:val="23"/>
          <w:szCs w:val="23"/>
        </w:rPr>
        <w:t xml:space="preserve">  DTN, LLC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9772BF">
        <w:rPr>
          <w:sz w:val="23"/>
          <w:szCs w:val="23"/>
        </w:rPr>
        <w:t xml:space="preserve">  Shawn </w:t>
      </w:r>
      <w:proofErr w:type="spellStart"/>
      <w:r w:rsidR="009772BF">
        <w:rPr>
          <w:sz w:val="23"/>
          <w:szCs w:val="23"/>
        </w:rPr>
        <w:t>Truelson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9772BF">
        <w:rPr>
          <w:sz w:val="23"/>
          <w:szCs w:val="23"/>
        </w:rPr>
        <w:t xml:space="preserve">  11400 Rupp Drive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9772BF">
        <w:rPr>
          <w:sz w:val="23"/>
          <w:szCs w:val="23"/>
        </w:rPr>
        <w:t xml:space="preserve">  Burnsville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9772BF">
        <w:rPr>
          <w:sz w:val="23"/>
          <w:szCs w:val="23"/>
        </w:rPr>
        <w:t xml:space="preserve">  MN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9772BF">
        <w:rPr>
          <w:sz w:val="23"/>
          <w:szCs w:val="23"/>
        </w:rPr>
        <w:t xml:space="preserve">  55337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9772BF">
        <w:rPr>
          <w:sz w:val="23"/>
          <w:szCs w:val="23"/>
        </w:rPr>
        <w:t xml:space="preserve">  800-328-2278</w:t>
      </w:r>
    </w:p>
    <w:p w:rsidR="009772BF" w:rsidRPr="00CA1F19" w:rsidRDefault="009772BF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74654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772BF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E1DF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D04B5-027D-4DCB-82E0-0EBCF9F3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6A2BFB47.dotm</Template>
  <TotalTime>5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2019-09-05T13:36:00Z</dcterms:created>
  <dcterms:modified xsi:type="dcterms:W3CDTF">2019-09-05T18:17:00Z</dcterms:modified>
</cp:coreProperties>
</file>